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B25C" w14:textId="42147F1E" w:rsidR="005F60B7" w:rsidRDefault="00C60B5B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 Lisa 1</w:t>
      </w:r>
    </w:p>
    <w:p w14:paraId="553A55CD" w14:textId="77777777" w:rsidR="00C60B5B" w:rsidRDefault="00C60B5B">
      <w:pPr>
        <w:rPr>
          <w:rFonts w:eastAsia="Times New Roman"/>
          <w:b/>
        </w:rPr>
      </w:pPr>
    </w:p>
    <w:p w14:paraId="39FA8645" w14:textId="77777777" w:rsidR="005F60B7" w:rsidRDefault="00227CBB" w:rsidP="00C60B5B">
      <w:pPr>
        <w:rPr>
          <w:rFonts w:eastAsia="Times New Roman"/>
          <w:b/>
        </w:rPr>
      </w:pPr>
      <w:r>
        <w:rPr>
          <w:rFonts w:eastAsia="Times New Roman"/>
          <w:b/>
        </w:rPr>
        <w:t>Hankeobjekti tehniline kirjeldus</w:t>
      </w:r>
    </w:p>
    <w:p w14:paraId="5AFDD503" w14:textId="77777777" w:rsidR="005F60B7" w:rsidRDefault="005F60B7">
      <w:pPr>
        <w:rPr>
          <w:rFonts w:eastAsia="Times New Roman"/>
          <w:b/>
        </w:rPr>
      </w:pPr>
    </w:p>
    <w:p w14:paraId="56E1CD06" w14:textId="6CBDD143" w:rsidR="005F60B7" w:rsidRDefault="00227CBB">
      <w:pPr>
        <w:jc w:val="both"/>
      </w:pPr>
      <w:r>
        <w:rPr>
          <w:rFonts w:eastAsia="Times New Roman"/>
          <w:b/>
        </w:rPr>
        <w:t>Hankija:</w:t>
      </w:r>
      <w:r>
        <w:rPr>
          <w:rFonts w:eastAsia="Times New Roman"/>
          <w:b/>
        </w:rPr>
        <w:tab/>
      </w:r>
      <w:r w:rsidR="0013455F">
        <w:rPr>
          <w:rFonts w:eastAsia="Times New Roman"/>
        </w:rPr>
        <w:t>Aktsiaselts Rakvere Haigla</w:t>
      </w:r>
    </w:p>
    <w:p w14:paraId="2F833F77" w14:textId="686A9C1A" w:rsidR="005F60B7" w:rsidRDefault="00E430FD" w:rsidP="00E430FD">
      <w:pPr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13455F">
        <w:rPr>
          <w:rFonts w:eastAsia="Times New Roman"/>
        </w:rPr>
        <w:t>Lõuna põik 1, Rakvere, Lääne-Virumaa</w:t>
      </w:r>
    </w:p>
    <w:p w14:paraId="59267B5D" w14:textId="5F8B918D" w:rsidR="005F60B7" w:rsidRDefault="00227CBB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Registrikood </w:t>
      </w:r>
      <w:r w:rsidR="0013455F" w:rsidRPr="0013455F">
        <w:rPr>
          <w:rFonts w:eastAsia="Times New Roman"/>
        </w:rPr>
        <w:t>10856624</w:t>
      </w:r>
    </w:p>
    <w:p w14:paraId="34579566" w14:textId="77777777" w:rsidR="005F60B7" w:rsidRDefault="005F60B7">
      <w:pPr>
        <w:rPr>
          <w:rFonts w:eastAsia="Times New Roman"/>
        </w:rPr>
      </w:pPr>
    </w:p>
    <w:p w14:paraId="26EA96F2" w14:textId="77777777" w:rsidR="00F30679" w:rsidRPr="00F30679" w:rsidRDefault="00F30679">
      <w:pPr>
        <w:rPr>
          <w:rFonts w:eastAsia="Times New Roman"/>
          <w:b/>
          <w:bCs/>
        </w:rPr>
      </w:pPr>
    </w:p>
    <w:p w14:paraId="6F1A8E56" w14:textId="77D93931" w:rsidR="00F30679" w:rsidRDefault="00F30679">
      <w:pPr>
        <w:rPr>
          <w:rFonts w:eastAsia="Times New Roman"/>
          <w:highlight w:val="lightGray"/>
        </w:rPr>
      </w:pPr>
      <w:r w:rsidRPr="00F30679">
        <w:rPr>
          <w:rFonts w:eastAsia="Times New Roman"/>
          <w:b/>
          <w:bCs/>
          <w:highlight w:val="lightGray"/>
        </w:rPr>
        <w:t>Pakkuja:</w:t>
      </w:r>
      <w:r w:rsidRPr="00F30679">
        <w:rPr>
          <w:rFonts w:eastAsia="Times New Roman"/>
          <w:b/>
          <w:bCs/>
          <w:highlight w:val="lightGray"/>
        </w:rPr>
        <w:tab/>
      </w:r>
      <w:r w:rsidRPr="00F30679">
        <w:rPr>
          <w:rFonts w:eastAsia="Times New Roman"/>
          <w:highlight w:val="lightGray"/>
        </w:rPr>
        <w:t>Ettevõtte nimi</w:t>
      </w:r>
      <w:r w:rsidRPr="00F30679">
        <w:rPr>
          <w:rFonts w:eastAsia="Times New Roman"/>
          <w:highlight w:val="lightGray"/>
        </w:rPr>
        <w:tab/>
      </w:r>
      <w:r w:rsidRPr="00F30679">
        <w:rPr>
          <w:rFonts w:eastAsia="Times New Roman"/>
          <w:highlight w:val="lightGray"/>
        </w:rPr>
        <w:tab/>
        <w:t>............................................................</w:t>
      </w:r>
      <w:r>
        <w:rPr>
          <w:rFonts w:eastAsia="Times New Roman"/>
          <w:highlight w:val="lightGray"/>
        </w:rPr>
        <w:t>..</w:t>
      </w:r>
    </w:p>
    <w:p w14:paraId="6BBF9452" w14:textId="77777777" w:rsidR="00A916BE" w:rsidRPr="00F30679" w:rsidRDefault="00A916BE">
      <w:pPr>
        <w:rPr>
          <w:rFonts w:eastAsia="Times New Roman"/>
          <w:highlight w:val="lightGray"/>
        </w:rPr>
      </w:pPr>
    </w:p>
    <w:p w14:paraId="492F6D1A" w14:textId="3F854C9F" w:rsidR="00F30679" w:rsidRDefault="00F30679" w:rsidP="00F30679">
      <w:pPr>
        <w:ind w:left="720" w:firstLine="720"/>
        <w:rPr>
          <w:rFonts w:eastAsia="Times New Roman"/>
          <w:highlight w:val="lightGray"/>
        </w:rPr>
      </w:pPr>
      <w:r w:rsidRPr="00F30679">
        <w:rPr>
          <w:rFonts w:eastAsia="Times New Roman"/>
          <w:highlight w:val="lightGray"/>
        </w:rPr>
        <w:t>Reg kood</w:t>
      </w:r>
      <w:r w:rsidRPr="00F30679">
        <w:rPr>
          <w:rFonts w:eastAsia="Times New Roman"/>
          <w:highlight w:val="lightGray"/>
        </w:rPr>
        <w:tab/>
      </w:r>
      <w:r w:rsidRPr="00F30679">
        <w:rPr>
          <w:rFonts w:eastAsia="Times New Roman"/>
          <w:highlight w:val="lightGray"/>
        </w:rPr>
        <w:tab/>
        <w:t>.............................................................</w:t>
      </w:r>
      <w:r>
        <w:rPr>
          <w:rFonts w:eastAsia="Times New Roman"/>
          <w:highlight w:val="lightGray"/>
        </w:rPr>
        <w:t>.</w:t>
      </w:r>
    </w:p>
    <w:p w14:paraId="2A4676AE" w14:textId="77777777" w:rsidR="00A916BE" w:rsidRPr="00F30679" w:rsidRDefault="00A916BE" w:rsidP="00F30679">
      <w:pPr>
        <w:ind w:left="720" w:firstLine="720"/>
        <w:rPr>
          <w:rFonts w:eastAsia="Times New Roman"/>
          <w:highlight w:val="lightGray"/>
        </w:rPr>
      </w:pPr>
    </w:p>
    <w:p w14:paraId="62BB1A00" w14:textId="258F2035" w:rsidR="00F30679" w:rsidRDefault="00F30679" w:rsidP="00F30679">
      <w:pPr>
        <w:ind w:left="720" w:firstLine="720"/>
        <w:rPr>
          <w:rFonts w:eastAsia="Times New Roman"/>
          <w:highlight w:val="lightGray"/>
        </w:rPr>
      </w:pPr>
      <w:r w:rsidRPr="00F30679">
        <w:rPr>
          <w:rFonts w:eastAsia="Times New Roman"/>
          <w:highlight w:val="lightGray"/>
        </w:rPr>
        <w:t>Esindaja</w:t>
      </w:r>
      <w:r w:rsidRPr="00F30679">
        <w:rPr>
          <w:rFonts w:eastAsia="Times New Roman"/>
          <w:highlight w:val="lightGray"/>
        </w:rPr>
        <w:tab/>
      </w:r>
      <w:r w:rsidRPr="00F30679">
        <w:rPr>
          <w:rFonts w:eastAsia="Times New Roman"/>
          <w:highlight w:val="lightGray"/>
        </w:rPr>
        <w:tab/>
        <w:t xml:space="preserve"> .............................................................</w:t>
      </w:r>
    </w:p>
    <w:p w14:paraId="7C9E4840" w14:textId="77777777" w:rsidR="00A916BE" w:rsidRPr="00F30679" w:rsidRDefault="00A916BE" w:rsidP="00F30679">
      <w:pPr>
        <w:ind w:left="720" w:firstLine="720"/>
        <w:rPr>
          <w:rFonts w:eastAsia="Times New Roman"/>
          <w:highlight w:val="lightGray"/>
        </w:rPr>
      </w:pPr>
    </w:p>
    <w:p w14:paraId="0C11C3AE" w14:textId="7E82C185" w:rsidR="00F30679" w:rsidRDefault="007D756A" w:rsidP="00F30679">
      <w:pPr>
        <w:ind w:left="720" w:firstLine="720"/>
        <w:rPr>
          <w:rFonts w:eastAsia="Times New Roman"/>
          <w:highlight w:val="lightGray"/>
        </w:rPr>
      </w:pPr>
      <w:r>
        <w:rPr>
          <w:rFonts w:eastAsia="Times New Roman"/>
          <w:highlight w:val="lightGray"/>
        </w:rPr>
        <w:t>(</w:t>
      </w:r>
      <w:r w:rsidR="00F30679" w:rsidRPr="00F30679">
        <w:rPr>
          <w:rFonts w:eastAsia="Times New Roman"/>
          <w:highlight w:val="lightGray"/>
        </w:rPr>
        <w:t xml:space="preserve">Volitusega esinduse korral </w:t>
      </w:r>
      <w:r>
        <w:rPr>
          <w:rFonts w:eastAsia="Times New Roman"/>
          <w:highlight w:val="lightGray"/>
        </w:rPr>
        <w:t>on vajalik</w:t>
      </w:r>
      <w:r w:rsidRPr="00F30679">
        <w:rPr>
          <w:rFonts w:eastAsia="Times New Roman"/>
          <w:highlight w:val="lightGray"/>
        </w:rPr>
        <w:t xml:space="preserve"> </w:t>
      </w:r>
      <w:r w:rsidR="00F30679" w:rsidRPr="00F30679">
        <w:rPr>
          <w:rFonts w:eastAsia="Times New Roman"/>
          <w:highlight w:val="lightGray"/>
        </w:rPr>
        <w:t>volikiri</w:t>
      </w:r>
      <w:r>
        <w:rPr>
          <w:rFonts w:eastAsia="Times New Roman"/>
          <w:highlight w:val="lightGray"/>
        </w:rPr>
        <w:t>)</w:t>
      </w:r>
    </w:p>
    <w:p w14:paraId="35E6F103" w14:textId="77777777" w:rsidR="00A916BE" w:rsidRPr="00F30679" w:rsidRDefault="00A916BE" w:rsidP="00F30679">
      <w:pPr>
        <w:ind w:left="720" w:firstLine="720"/>
        <w:rPr>
          <w:rFonts w:eastAsia="Times New Roman"/>
          <w:highlight w:val="lightGray"/>
        </w:rPr>
      </w:pPr>
    </w:p>
    <w:p w14:paraId="1BBF7B51" w14:textId="347DCB7B" w:rsidR="00F30679" w:rsidRDefault="00F30679" w:rsidP="00F30679">
      <w:pPr>
        <w:ind w:left="720" w:firstLine="720"/>
        <w:rPr>
          <w:rFonts w:eastAsia="Times New Roman"/>
          <w:highlight w:val="lightGray"/>
        </w:rPr>
      </w:pPr>
      <w:r w:rsidRPr="00F30679">
        <w:rPr>
          <w:rFonts w:eastAsia="Times New Roman"/>
          <w:highlight w:val="lightGray"/>
        </w:rPr>
        <w:t>Konta</w:t>
      </w:r>
      <w:r w:rsidR="007D756A">
        <w:rPr>
          <w:rFonts w:eastAsia="Times New Roman"/>
          <w:highlight w:val="lightGray"/>
        </w:rPr>
        <w:t>k</w:t>
      </w:r>
      <w:r w:rsidRPr="00F30679">
        <w:rPr>
          <w:rFonts w:eastAsia="Times New Roman"/>
          <w:highlight w:val="lightGray"/>
        </w:rPr>
        <w:t>ttelefon</w:t>
      </w:r>
      <w:r w:rsidRPr="00F30679">
        <w:rPr>
          <w:rFonts w:eastAsia="Times New Roman"/>
          <w:highlight w:val="lightGray"/>
        </w:rPr>
        <w:tab/>
      </w:r>
      <w:r w:rsidRPr="00F30679">
        <w:rPr>
          <w:rFonts w:eastAsia="Times New Roman"/>
          <w:highlight w:val="lightGray"/>
        </w:rPr>
        <w:tab/>
        <w:t>..............................................................</w:t>
      </w:r>
    </w:p>
    <w:p w14:paraId="08CCB9CD" w14:textId="77777777" w:rsidR="00A916BE" w:rsidRPr="00F30679" w:rsidRDefault="00A916BE" w:rsidP="00F30679">
      <w:pPr>
        <w:ind w:left="720" w:firstLine="720"/>
        <w:rPr>
          <w:rFonts w:eastAsia="Times New Roman"/>
          <w:highlight w:val="lightGray"/>
        </w:rPr>
      </w:pPr>
    </w:p>
    <w:p w14:paraId="3F3DC76A" w14:textId="7982460A" w:rsidR="00F30679" w:rsidRDefault="00F30679" w:rsidP="00F30679">
      <w:pPr>
        <w:ind w:left="720" w:firstLine="720"/>
        <w:rPr>
          <w:rFonts w:eastAsia="Times New Roman"/>
        </w:rPr>
      </w:pPr>
      <w:r w:rsidRPr="00F30679">
        <w:rPr>
          <w:rFonts w:eastAsia="Times New Roman"/>
          <w:highlight w:val="lightGray"/>
        </w:rPr>
        <w:t>e-post</w:t>
      </w:r>
      <w:r w:rsidRPr="00F30679">
        <w:rPr>
          <w:rFonts w:eastAsia="Times New Roman"/>
          <w:highlight w:val="lightGray"/>
        </w:rPr>
        <w:tab/>
      </w:r>
      <w:r w:rsidRPr="00F30679">
        <w:rPr>
          <w:rFonts w:eastAsia="Times New Roman"/>
          <w:highlight w:val="lightGray"/>
        </w:rPr>
        <w:tab/>
      </w:r>
      <w:r w:rsidRPr="00F30679">
        <w:rPr>
          <w:rFonts w:eastAsia="Times New Roman"/>
          <w:highlight w:val="lightGray"/>
        </w:rPr>
        <w:tab/>
        <w:t>..............................................................</w:t>
      </w:r>
    </w:p>
    <w:p w14:paraId="4EA0BDBB" w14:textId="77777777" w:rsidR="003D3503" w:rsidRDefault="003D3503" w:rsidP="00F30679">
      <w:pPr>
        <w:ind w:left="720" w:firstLine="720"/>
        <w:rPr>
          <w:rFonts w:eastAsia="Times New Roman"/>
        </w:rPr>
      </w:pPr>
    </w:p>
    <w:p w14:paraId="78337F0F" w14:textId="59BF5327" w:rsidR="003D3503" w:rsidRPr="003D3503" w:rsidRDefault="003D3503" w:rsidP="00F30679">
      <w:pPr>
        <w:ind w:left="720" w:firstLine="720"/>
        <w:rPr>
          <w:rFonts w:eastAsia="Times New Roman"/>
          <w:highlight w:val="lightGray"/>
        </w:rPr>
      </w:pPr>
      <w:r>
        <w:rPr>
          <w:rFonts w:eastAsia="Times New Roman"/>
          <w:highlight w:val="lightGray"/>
        </w:rPr>
        <w:t>P</w:t>
      </w:r>
      <w:r w:rsidRPr="003D3503">
        <w:rPr>
          <w:rFonts w:eastAsia="Times New Roman"/>
          <w:highlight w:val="lightGray"/>
        </w:rPr>
        <w:t>akutav toode</w:t>
      </w:r>
      <w:r w:rsidRPr="003D3503">
        <w:rPr>
          <w:rFonts w:eastAsia="Times New Roman"/>
          <w:highlight w:val="lightGray"/>
        </w:rPr>
        <w:tab/>
      </w:r>
      <w:r w:rsidRPr="003D3503">
        <w:rPr>
          <w:rFonts w:eastAsia="Times New Roman"/>
          <w:highlight w:val="lightGray"/>
        </w:rPr>
        <w:tab/>
        <w:t>............................................................</w:t>
      </w:r>
      <w:r>
        <w:rPr>
          <w:rFonts w:eastAsia="Times New Roman"/>
          <w:highlight w:val="lightGray"/>
        </w:rPr>
        <w:t>.</w:t>
      </w:r>
      <w:r w:rsidRPr="003D3503">
        <w:rPr>
          <w:rFonts w:eastAsia="Times New Roman"/>
          <w:highlight w:val="lightGray"/>
        </w:rPr>
        <w:t>.</w:t>
      </w:r>
    </w:p>
    <w:p w14:paraId="0115ED3A" w14:textId="5D42F239" w:rsidR="003D3503" w:rsidRDefault="003D3503" w:rsidP="00F30679">
      <w:pPr>
        <w:ind w:left="720" w:firstLine="720"/>
        <w:rPr>
          <w:rFonts w:eastAsia="Times New Roman"/>
        </w:rPr>
      </w:pPr>
      <w:r w:rsidRPr="003D3503">
        <w:rPr>
          <w:rFonts w:eastAsia="Times New Roman"/>
          <w:highlight w:val="lightGray"/>
        </w:rPr>
        <w:tab/>
      </w:r>
      <w:r w:rsidRPr="003D3503">
        <w:rPr>
          <w:rFonts w:eastAsia="Times New Roman"/>
          <w:highlight w:val="lightGray"/>
        </w:rPr>
        <w:tab/>
      </w:r>
      <w:r w:rsidRPr="003D3503">
        <w:rPr>
          <w:rFonts w:eastAsia="Times New Roman"/>
          <w:highlight w:val="lightGray"/>
        </w:rPr>
        <w:tab/>
      </w:r>
      <w:r w:rsidRPr="003D3503">
        <w:rPr>
          <w:rFonts w:eastAsia="Times New Roman"/>
          <w:highlight w:val="lightGray"/>
        </w:rPr>
        <w:tab/>
        <w:t>(tootja, mudel)</w:t>
      </w:r>
    </w:p>
    <w:p w14:paraId="49E2F77B" w14:textId="77777777" w:rsidR="00F30679" w:rsidRDefault="00F30679" w:rsidP="00F30679">
      <w:pPr>
        <w:ind w:left="720" w:firstLine="720"/>
        <w:rPr>
          <w:rFonts w:eastAsia="Times New Roman"/>
        </w:rPr>
      </w:pPr>
    </w:p>
    <w:p w14:paraId="78C26612" w14:textId="77777777" w:rsidR="00F30679" w:rsidRDefault="00F30679" w:rsidP="00F30679">
      <w:pPr>
        <w:ind w:left="720" w:firstLine="720"/>
        <w:rPr>
          <w:rFonts w:eastAsia="Times New Roman"/>
        </w:rPr>
      </w:pPr>
    </w:p>
    <w:p w14:paraId="0B8F3884" w14:textId="77777777" w:rsidR="005F60B7" w:rsidRDefault="00716879">
      <w:pPr>
        <w:jc w:val="center"/>
        <w:rPr>
          <w:rFonts w:eastAsia="Times New Roman"/>
          <w:b/>
          <w:lang w:eastAsia="et-EE"/>
        </w:rPr>
      </w:pPr>
      <w:r>
        <w:rPr>
          <w:rFonts w:eastAsia="Times New Roman"/>
          <w:b/>
          <w:lang w:eastAsia="et-EE"/>
        </w:rPr>
        <w:t>Siibripesu</w:t>
      </w:r>
      <w:r w:rsidR="00C60B5B">
        <w:rPr>
          <w:rFonts w:eastAsia="Times New Roman"/>
          <w:b/>
          <w:lang w:eastAsia="et-EE"/>
        </w:rPr>
        <w:t>r</w:t>
      </w:r>
    </w:p>
    <w:p w14:paraId="1077E497" w14:textId="77777777" w:rsidR="005F60B7" w:rsidRDefault="005F60B7">
      <w:pPr>
        <w:rPr>
          <w:rFonts w:eastAsia="Times New Roman"/>
        </w:rPr>
      </w:pPr>
    </w:p>
    <w:p w14:paraId="62893704" w14:textId="78A5C138" w:rsidR="00416DAA" w:rsidRDefault="00227CBB" w:rsidP="00416DAA">
      <w:pPr>
        <w:jc w:val="both"/>
        <w:rPr>
          <w:color w:val="000000"/>
        </w:rPr>
      </w:pPr>
      <w:r>
        <w:t>Käesoleva hanke eesmärgiks on hankida</w:t>
      </w:r>
      <w:r w:rsidR="00CF6CA6">
        <w:t xml:space="preserve"> </w:t>
      </w:r>
      <w:r w:rsidR="009C15A1">
        <w:rPr>
          <w:b/>
          <w:bCs/>
        </w:rPr>
        <w:t>1</w:t>
      </w:r>
      <w:r w:rsidR="00A46E87" w:rsidRPr="00A46E87">
        <w:rPr>
          <w:b/>
          <w:bCs/>
        </w:rPr>
        <w:t xml:space="preserve"> </w:t>
      </w:r>
      <w:r w:rsidR="00A46E87">
        <w:t>(</w:t>
      </w:r>
      <w:r w:rsidR="009C15A1">
        <w:rPr>
          <w:b/>
          <w:bCs/>
        </w:rPr>
        <w:t>üks</w:t>
      </w:r>
      <w:r w:rsidR="00A46E87">
        <w:rPr>
          <w:b/>
          <w:bCs/>
        </w:rPr>
        <w:t>)</w:t>
      </w:r>
      <w:r w:rsidR="009813D3" w:rsidRPr="00A46E87">
        <w:rPr>
          <w:b/>
          <w:bCs/>
        </w:rPr>
        <w:t xml:space="preserve"> </w:t>
      </w:r>
      <w:r>
        <w:t>alljärgneva</w:t>
      </w:r>
      <w:r w:rsidR="00716879">
        <w:t>te</w:t>
      </w:r>
      <w:r>
        <w:t xml:space="preserve">le </w:t>
      </w:r>
      <w:r w:rsidR="00716879">
        <w:t>nõuetele</w:t>
      </w:r>
      <w:r>
        <w:t xml:space="preserve"> vastav</w:t>
      </w:r>
      <w:r w:rsidR="00E45C5D">
        <w:t>a</w:t>
      </w:r>
      <w:r w:rsidR="009813D3">
        <w:t>t</w:t>
      </w:r>
      <w:r w:rsidR="00716879">
        <w:t xml:space="preserve"> siibripesu</w:t>
      </w:r>
      <w:r w:rsidR="002F507C">
        <w:t>r</w:t>
      </w:r>
      <w:r w:rsidR="009813D3">
        <w:t xml:space="preserve"> </w:t>
      </w:r>
      <w:r w:rsidR="0008181B">
        <w:t xml:space="preserve">(ingl. </w:t>
      </w:r>
      <w:r w:rsidR="00054F78">
        <w:t>Bedpan washer</w:t>
      </w:r>
      <w:r w:rsidR="0008181B">
        <w:t xml:space="preserve">) </w:t>
      </w:r>
      <w:r w:rsidR="009813D3" w:rsidRPr="009813D3">
        <w:t xml:space="preserve">operatsiooni osakonda </w:t>
      </w:r>
      <w:r w:rsidR="004B6688">
        <w:t xml:space="preserve"> </w:t>
      </w:r>
      <w:r w:rsidR="00716879" w:rsidRPr="001B7EBC">
        <w:rPr>
          <w:color w:val="000000"/>
        </w:rPr>
        <w:t>uriinipudelite</w:t>
      </w:r>
      <w:r w:rsidR="00CF6CA6">
        <w:rPr>
          <w:color w:val="000000"/>
        </w:rPr>
        <w:t xml:space="preserve">, </w:t>
      </w:r>
      <w:r w:rsidR="00314D35">
        <w:rPr>
          <w:color w:val="000000"/>
        </w:rPr>
        <w:t xml:space="preserve">voodisiibrite, </w:t>
      </w:r>
      <w:r w:rsidR="005C1B01">
        <w:rPr>
          <w:color w:val="000000"/>
        </w:rPr>
        <w:t>jalanõude</w:t>
      </w:r>
      <w:r w:rsidR="00423155">
        <w:rPr>
          <w:color w:val="000000"/>
        </w:rPr>
        <w:t xml:space="preserve">, </w:t>
      </w:r>
      <w:r w:rsidR="00716879">
        <w:rPr>
          <w:color w:val="000000"/>
        </w:rPr>
        <w:t>aspiratsioonipurkide</w:t>
      </w:r>
      <w:r w:rsidR="00CF6CA6">
        <w:rPr>
          <w:color w:val="000000"/>
        </w:rPr>
        <w:t xml:space="preserve"> jm. </w:t>
      </w:r>
      <w:r w:rsidR="00716879" w:rsidRPr="001B7EBC">
        <w:rPr>
          <w:color w:val="000000"/>
        </w:rPr>
        <w:t>pesuks</w:t>
      </w:r>
      <w:r w:rsidR="00716879">
        <w:rPr>
          <w:color w:val="000000"/>
        </w:rPr>
        <w:t xml:space="preserve"> ja termiliseks desinfitseerimiseks</w:t>
      </w:r>
      <w:r w:rsidR="004C5B84">
        <w:rPr>
          <w:color w:val="000000"/>
        </w:rPr>
        <w:t xml:space="preserve"> koos garantiiaegse hooldus- ja remonditeenusega (</w:t>
      </w:r>
      <w:r w:rsidR="00F45549">
        <w:rPr>
          <w:color w:val="000000"/>
        </w:rPr>
        <w:t>24</w:t>
      </w:r>
      <w:r w:rsidR="009B43BE">
        <w:rPr>
          <w:color w:val="000000"/>
        </w:rPr>
        <w:t> </w:t>
      </w:r>
      <w:r w:rsidR="0098615E">
        <w:rPr>
          <w:color w:val="000000"/>
        </w:rPr>
        <w:t>kuu</w:t>
      </w:r>
      <w:r w:rsidR="004C5B84">
        <w:rPr>
          <w:color w:val="000000"/>
        </w:rPr>
        <w:t xml:space="preserve"> jooksul) ning garantiijärgse hooldus- ja remonditeenusega (</w:t>
      </w:r>
      <w:r w:rsidR="00621A9C">
        <w:rPr>
          <w:color w:val="000000"/>
        </w:rPr>
        <w:t>24</w:t>
      </w:r>
      <w:r w:rsidR="006D0E53">
        <w:rPr>
          <w:color w:val="000000"/>
        </w:rPr>
        <w:t> </w:t>
      </w:r>
      <w:r w:rsidR="0098615E">
        <w:rPr>
          <w:color w:val="000000"/>
        </w:rPr>
        <w:t>kuu</w:t>
      </w:r>
      <w:r w:rsidR="004C5B84">
        <w:rPr>
          <w:color w:val="000000"/>
        </w:rPr>
        <w:t xml:space="preserve"> jooksul).</w:t>
      </w:r>
    </w:p>
    <w:p w14:paraId="2AD9D501" w14:textId="77777777" w:rsidR="00416DAA" w:rsidRDefault="00416DAA" w:rsidP="00416DAA">
      <w:pPr>
        <w:jc w:val="both"/>
        <w:rPr>
          <w:szCs w:val="22"/>
        </w:rPr>
      </w:pPr>
    </w:p>
    <w:p w14:paraId="01CD536B" w14:textId="184FE3F7" w:rsidR="00416DAA" w:rsidRDefault="00416DAA" w:rsidP="00416DAA">
      <w:pPr>
        <w:tabs>
          <w:tab w:val="left" w:pos="240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Remonditööde maht ei ole hankijale siduv</w:t>
      </w:r>
      <w:r w:rsidR="00F005D4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Hankijal on õigus remonditööde eeldatavat mahtu vastavalt tegelikule vajadusele vähendada.</w:t>
      </w:r>
    </w:p>
    <w:p w14:paraId="02233350" w14:textId="77777777" w:rsidR="005F60B7" w:rsidRDefault="005F60B7">
      <w:pPr>
        <w:rPr>
          <w:rFonts w:eastAsia="Times New Roman"/>
        </w:rPr>
      </w:pPr>
    </w:p>
    <w:p w14:paraId="1B74428E" w14:textId="77777777" w:rsidR="005F60B7" w:rsidRDefault="00227CBB">
      <w:pPr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Tehniline kirjeldus:</w:t>
      </w:r>
    </w:p>
    <w:p w14:paraId="562A07CC" w14:textId="77777777" w:rsidR="005F60B7" w:rsidRDefault="005F60B7">
      <w:pPr>
        <w:rPr>
          <w:rFonts w:eastAsia="Calibri"/>
          <w:bCs/>
          <w:lang w:eastAsia="en-US"/>
        </w:rPr>
      </w:pPr>
    </w:p>
    <w:tbl>
      <w:tblPr>
        <w:tblW w:w="94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4804"/>
        <w:gridCol w:w="1701"/>
        <w:gridCol w:w="1701"/>
      </w:tblGrid>
      <w:tr w:rsidR="005F60B7" w:rsidRPr="00C60B5B" w14:paraId="39CB31B6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EF28" w14:textId="77777777" w:rsidR="005F60B7" w:rsidRPr="00794DF7" w:rsidRDefault="00227CBB" w:rsidP="00794DF7">
            <w:pPr>
              <w:spacing w:after="120"/>
              <w:ind w:left="360" w:right="30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94DF7">
              <w:rPr>
                <w:rFonts w:cs="Times New Roman"/>
                <w:b/>
                <w:sz w:val="22"/>
                <w:szCs w:val="22"/>
              </w:rPr>
              <w:t>Jrk.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8A766" w14:textId="77777777" w:rsidR="005F60B7" w:rsidRPr="00C60B5B" w:rsidRDefault="00227CBB">
            <w:pPr>
              <w:jc w:val="both"/>
              <w:rPr>
                <w:b/>
                <w:bCs/>
              </w:rPr>
            </w:pPr>
            <w:r w:rsidRPr="00C60B5B">
              <w:rPr>
                <w:b/>
                <w:bCs/>
              </w:rPr>
              <w:t>Funktsionaalne omadus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D409" w14:textId="77777777" w:rsidR="005F60B7" w:rsidRPr="00C60B5B" w:rsidRDefault="00227CBB">
            <w:pPr>
              <w:jc w:val="both"/>
              <w:rPr>
                <w:sz w:val="20"/>
                <w:szCs w:val="20"/>
              </w:rPr>
            </w:pPr>
            <w:r w:rsidRPr="00C60B5B">
              <w:rPr>
                <w:rFonts w:eastAsia="Times New Roman"/>
                <w:b/>
                <w:color w:val="000000"/>
                <w:sz w:val="20"/>
                <w:szCs w:val="20"/>
              </w:rPr>
              <w:t>Pakutava seadme vastavus nõutud tingimusele (jah/ei, numbriline väärtus, vajadusel kirjeldus)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5141" w14:textId="77777777" w:rsidR="005F60B7" w:rsidRPr="00C60B5B" w:rsidRDefault="00227CBB">
            <w:pPr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60B5B">
              <w:rPr>
                <w:rFonts w:eastAsia="Times New Roman"/>
                <w:b/>
                <w:color w:val="000000"/>
                <w:sz w:val="20"/>
                <w:szCs w:val="20"/>
              </w:rPr>
              <w:t>Viide tootja poolt väljastatud tehnilisele andmestikule, mis tõendab toote vastavust nõudele (dokumendi nimi ja lehekülje number)</w:t>
            </w:r>
          </w:p>
        </w:tc>
      </w:tr>
      <w:tr w:rsidR="005F60B7" w14:paraId="4852F741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D9C6" w14:textId="77777777" w:rsidR="005F60B7" w:rsidRPr="00794DF7" w:rsidRDefault="005F60B7" w:rsidP="00CE3366">
            <w:pPr>
              <w:pStyle w:val="ListParagraph"/>
              <w:widowControl w:val="0"/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565C8" w14:textId="3FF15B58" w:rsidR="005F60B7" w:rsidRDefault="00227CBB" w:rsidP="00C60B5B">
            <w:pPr>
              <w:jc w:val="both"/>
            </w:pPr>
            <w:r>
              <w:rPr>
                <w:b/>
              </w:rPr>
              <w:t xml:space="preserve">Üldnõuded </w:t>
            </w:r>
            <w:r w:rsidR="0067229F">
              <w:rPr>
                <w:b/>
              </w:rPr>
              <w:t>siibripesu</w:t>
            </w:r>
            <w:r w:rsidR="00C60B5B">
              <w:rPr>
                <w:b/>
              </w:rPr>
              <w:t xml:space="preserve">rile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963A" w14:textId="77777777" w:rsidR="005F60B7" w:rsidRDefault="005F60B7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107A" w14:textId="77777777" w:rsidR="005F60B7" w:rsidRDefault="005F60B7">
            <w:pPr>
              <w:jc w:val="both"/>
              <w:rPr>
                <w:b/>
                <w:bCs/>
              </w:rPr>
            </w:pPr>
          </w:p>
        </w:tc>
      </w:tr>
      <w:tr w:rsidR="005F60B7" w14:paraId="780406AC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57C6" w14:textId="77777777" w:rsidR="005F60B7" w:rsidRPr="00794DF7" w:rsidRDefault="005F60B7" w:rsidP="00CE3366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447"/>
              </w:tabs>
              <w:spacing w:after="120" w:line="240" w:lineRule="auto"/>
              <w:ind w:left="360" w:right="300" w:hanging="28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14A2" w14:textId="68F0BB15" w:rsidR="005F60B7" w:rsidRDefault="004E667D" w:rsidP="005821DB">
            <w:r>
              <w:t>Seade</w:t>
            </w:r>
            <w:r w:rsidR="00227CBB">
              <w:t xml:space="preserve"> peab olema uus</w:t>
            </w:r>
            <w:r w:rsidR="00634144">
              <w:t xml:space="preserve">, </w:t>
            </w:r>
            <w:r w:rsidR="00634144" w:rsidRPr="00634144">
              <w:t>üleandmise hetkel ei tohi seadme tootmisest möödas olla enam kui 12 kuud.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C4C30" w14:textId="77777777" w:rsidR="005F60B7" w:rsidRDefault="005F60B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3B642" w14:textId="77777777" w:rsidR="005F60B7" w:rsidRDefault="005F60B7">
            <w:pPr>
              <w:rPr>
                <w:bCs/>
              </w:rPr>
            </w:pPr>
          </w:p>
        </w:tc>
      </w:tr>
      <w:tr w:rsidR="00062007" w14:paraId="5486D5FC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A2AC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73F4" w14:textId="2E17BFA6" w:rsidR="00062007" w:rsidRPr="007F5B78" w:rsidRDefault="00062007" w:rsidP="005821DB">
            <w:pPr>
              <w:suppressAutoHyphens w:val="0"/>
              <w:autoSpaceDN/>
              <w:textAlignment w:val="auto"/>
            </w:pPr>
            <w:r w:rsidRPr="00CA6099">
              <w:rPr>
                <w:color w:val="000000"/>
              </w:rPr>
              <w:t xml:space="preserve">Seadme korpus </w:t>
            </w:r>
            <w:r w:rsidR="00537046">
              <w:rPr>
                <w:color w:val="000000"/>
              </w:rPr>
              <w:t>ja pesukamber</w:t>
            </w:r>
            <w:r w:rsidR="003833CD">
              <w:rPr>
                <w:color w:val="000000"/>
              </w:rPr>
              <w:t>(min.AISI304)</w:t>
            </w:r>
            <w:r w:rsidR="00537046">
              <w:rPr>
                <w:color w:val="000000"/>
              </w:rPr>
              <w:t xml:space="preserve"> </w:t>
            </w:r>
            <w:r w:rsidRPr="00CA6099">
              <w:rPr>
                <w:color w:val="000000"/>
              </w:rPr>
              <w:t>peab olema valmistatud roostevabast terasest, desinfits</w:t>
            </w:r>
            <w:r>
              <w:rPr>
                <w:color w:val="000000"/>
              </w:rPr>
              <w:t>eeritav ja lihtsasti puhastatav.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3ED0" w14:textId="77777777" w:rsidR="00062007" w:rsidRDefault="00062007" w:rsidP="0006200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B657" w14:textId="77777777" w:rsidR="00062007" w:rsidRDefault="00062007" w:rsidP="00062007"/>
        </w:tc>
      </w:tr>
      <w:tr w:rsidR="00062007" w14:paraId="29346DCF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0F18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F0CC" w14:textId="56BEC2BD" w:rsidR="00062007" w:rsidRDefault="00062007" w:rsidP="005821DB">
            <w:r>
              <w:rPr>
                <w:color w:val="000000"/>
              </w:rPr>
              <w:t>Pesukambri m</w:t>
            </w:r>
            <w:r w:rsidR="00AB1ECF">
              <w:rPr>
                <w:color w:val="000000"/>
              </w:rPr>
              <w:t>aht</w:t>
            </w:r>
            <w:r>
              <w:rPr>
                <w:color w:val="000000"/>
              </w:rPr>
              <w:t xml:space="preserve"> mitte vähem </w:t>
            </w:r>
            <w:r w:rsidR="00AB1ECF">
              <w:rPr>
                <w:color w:val="000000"/>
              </w:rPr>
              <w:t xml:space="preserve">kui </w:t>
            </w:r>
            <w:r w:rsidR="00F86C22">
              <w:rPr>
                <w:color w:val="000000"/>
              </w:rPr>
              <w:t>9</w:t>
            </w:r>
            <w:r w:rsidR="00AB1ECF">
              <w:rPr>
                <w:color w:val="000000"/>
              </w:rPr>
              <w:t>0L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9D3A" w14:textId="77777777" w:rsidR="00062007" w:rsidRDefault="00062007" w:rsidP="0006200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68C1" w14:textId="77777777" w:rsidR="00062007" w:rsidRDefault="00062007" w:rsidP="00062007"/>
        </w:tc>
      </w:tr>
      <w:tr w:rsidR="00062007" w14:paraId="29C3F848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22D0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95669" w14:textId="7AC77A6D" w:rsidR="00062007" w:rsidRDefault="00062007" w:rsidP="005821DB">
            <w:r w:rsidRPr="008F11D9">
              <w:rPr>
                <w:color w:val="000000"/>
              </w:rPr>
              <w:t xml:space="preserve">Pesukamber </w:t>
            </w:r>
            <w:r w:rsidR="00163F39">
              <w:rPr>
                <w:color w:val="000000"/>
              </w:rPr>
              <w:t xml:space="preserve">peab olema </w:t>
            </w:r>
            <w:r w:rsidRPr="008F11D9">
              <w:rPr>
                <w:color w:val="000000"/>
              </w:rPr>
              <w:t>siledapinnaline ning ilma keeviste ja valtsideta</w:t>
            </w:r>
            <w:r w:rsidR="00180FAF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D39C" w14:textId="77777777" w:rsidR="00062007" w:rsidRDefault="00062007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6DCDD" w14:textId="77777777" w:rsidR="00062007" w:rsidRDefault="00062007" w:rsidP="00062007">
            <w:pPr>
              <w:rPr>
                <w:bCs/>
              </w:rPr>
            </w:pPr>
          </w:p>
        </w:tc>
      </w:tr>
      <w:tr w:rsidR="00062007" w14:paraId="2474D456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8AE82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B8E96" w14:textId="77777777" w:rsidR="00062007" w:rsidRPr="008F11D9" w:rsidRDefault="00062007" w:rsidP="005821DB">
            <w:pPr>
              <w:rPr>
                <w:color w:val="000000"/>
              </w:rPr>
            </w:pPr>
            <w:r w:rsidRPr="008F11D9">
              <w:t>Seade peab olema eest laetav ja tühjendatav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F6C5" w14:textId="77777777" w:rsidR="00062007" w:rsidRDefault="00062007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BB29" w14:textId="77777777" w:rsidR="00062007" w:rsidRDefault="00062007" w:rsidP="00062007">
            <w:pPr>
              <w:rPr>
                <w:bCs/>
              </w:rPr>
            </w:pPr>
          </w:p>
        </w:tc>
      </w:tr>
      <w:tr w:rsidR="00062007" w14:paraId="6E8F82C4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A2D0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C88C" w14:textId="15836925" w:rsidR="00062007" w:rsidRPr="008F11D9" w:rsidRDefault="00062007" w:rsidP="005821DB">
            <w:r>
              <w:t xml:space="preserve">Seade tühjendab </w:t>
            </w:r>
            <w:r w:rsidR="00537046">
              <w:t>aspiratsioonipurgid</w:t>
            </w:r>
            <w:r w:rsidR="000A3DF5">
              <w:t>/</w:t>
            </w:r>
            <w:r>
              <w:t>uriini</w:t>
            </w:r>
            <w:r w:rsidR="000A3DF5">
              <w:t>-</w:t>
            </w:r>
            <w:r>
              <w:t>pudelid automaatselt peale ukse sulgemist.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8B89" w14:textId="77777777" w:rsidR="00062007" w:rsidRDefault="00062007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3D717" w14:textId="77777777" w:rsidR="00062007" w:rsidRDefault="00062007" w:rsidP="00062007">
            <w:pPr>
              <w:rPr>
                <w:bCs/>
              </w:rPr>
            </w:pPr>
          </w:p>
        </w:tc>
      </w:tr>
      <w:tr w:rsidR="00A959D8" w14:paraId="708D3E0F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80569" w14:textId="77777777" w:rsidR="00A959D8" w:rsidRPr="00794DF7" w:rsidRDefault="00A959D8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5513" w14:textId="24B276DE" w:rsidR="00A959D8" w:rsidRDefault="00A959D8" w:rsidP="005821DB">
            <w:r>
              <w:t xml:space="preserve">Seadmel </w:t>
            </w:r>
            <w:r w:rsidR="009C775E">
              <w:t xml:space="preserve">peab olema </w:t>
            </w:r>
            <w:r w:rsidR="001510CB">
              <w:t xml:space="preserve">tarbevee trassi </w:t>
            </w:r>
            <w:r>
              <w:t>külma- ja soojavee torustiku ühendus</w:t>
            </w:r>
            <w:r w:rsidR="001510CB">
              <w:t>koht</w:t>
            </w:r>
            <w:r w:rsidR="00091FA5">
              <w:t xml:space="preserve"> </w:t>
            </w:r>
            <w:r w:rsidR="002E533F" w:rsidRPr="002E533F">
              <w:t xml:space="preserve">3/4" </w:t>
            </w:r>
            <w:r w:rsidR="00091FA5">
              <w:t>üleujutusvastase süsteemiga.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A221" w14:textId="77777777" w:rsidR="00A959D8" w:rsidRDefault="00A959D8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98DE" w14:textId="77777777" w:rsidR="00A959D8" w:rsidRDefault="00A959D8" w:rsidP="00062007">
            <w:pPr>
              <w:rPr>
                <w:bCs/>
              </w:rPr>
            </w:pPr>
          </w:p>
        </w:tc>
      </w:tr>
      <w:tr w:rsidR="00921EB9" w14:paraId="4FFB8612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340A" w14:textId="77777777" w:rsidR="00921EB9" w:rsidRPr="00794DF7" w:rsidRDefault="00921EB9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4A49" w14:textId="55774DA9" w:rsidR="00921EB9" w:rsidRDefault="00F25AC1" w:rsidP="005821DB">
            <w:r w:rsidRPr="00F25AC1">
              <w:t>Seade peab olema varustatud allajooksuga põrandasse kanalisatsiooni äravoolu standardsesse kanalisatsioonitorusse läbimõõduga D110 mm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7BD84" w14:textId="77777777" w:rsidR="00921EB9" w:rsidRDefault="00921EB9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E597B" w14:textId="77777777" w:rsidR="00921EB9" w:rsidRDefault="00921EB9" w:rsidP="00062007">
            <w:pPr>
              <w:rPr>
                <w:bCs/>
              </w:rPr>
            </w:pPr>
          </w:p>
        </w:tc>
      </w:tr>
      <w:tr w:rsidR="0042350A" w14:paraId="39213A14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4DC8" w14:textId="77777777" w:rsidR="0042350A" w:rsidRPr="00794DF7" w:rsidRDefault="0042350A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D637" w14:textId="490F604A" w:rsidR="0042350A" w:rsidRDefault="0042350A" w:rsidP="005821DB">
            <w:r w:rsidRPr="0042350A">
              <w:t>Seadme juht</w:t>
            </w:r>
            <w:r>
              <w:t>imine/</w:t>
            </w:r>
            <w:r w:rsidRPr="0042350A">
              <w:t>ekraan pea</w:t>
            </w:r>
            <w:r>
              <w:t>b</w:t>
            </w:r>
            <w:r w:rsidRPr="0042350A">
              <w:t xml:space="preserve"> asuma pesukambrist ülevalpool ehk pesukambri kohal.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5A651" w14:textId="77777777" w:rsidR="0042350A" w:rsidRDefault="0042350A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3CF3" w14:textId="77777777" w:rsidR="0042350A" w:rsidRDefault="0042350A" w:rsidP="00062007">
            <w:pPr>
              <w:rPr>
                <w:bCs/>
              </w:rPr>
            </w:pPr>
          </w:p>
        </w:tc>
      </w:tr>
      <w:tr w:rsidR="00062007" w14:paraId="7F2CD288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DFDA" w14:textId="034E1819" w:rsidR="00062007" w:rsidRPr="00794DF7" w:rsidRDefault="00CE3366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9AA5A" w14:textId="4AFF3C20" w:rsidR="00062007" w:rsidRPr="00D55373" w:rsidRDefault="00062007" w:rsidP="005821DB">
            <w:r>
              <w:rPr>
                <w:rFonts w:cs="Times New Roman"/>
              </w:rPr>
              <w:t>V</w:t>
            </w:r>
            <w:r w:rsidRPr="00A809BA">
              <w:rPr>
                <w:rFonts w:cs="Times New Roman"/>
              </w:rPr>
              <w:t xml:space="preserve">õimaldab teostada desinfektsiooni protsessi temperatuuriga </w:t>
            </w:r>
            <w:r w:rsidR="00930D35">
              <w:rPr>
                <w:rFonts w:cs="Times New Roman"/>
              </w:rPr>
              <w:t>min.</w:t>
            </w:r>
            <w:r w:rsidRPr="00A809BA">
              <w:rPr>
                <w:rFonts w:cs="Times New Roman"/>
              </w:rPr>
              <w:t xml:space="preserve">90ºC </w:t>
            </w:r>
            <w:r w:rsidR="007F229C">
              <w:rPr>
                <w:rFonts w:cs="Times New Roman"/>
              </w:rPr>
              <w:t xml:space="preserve">vähemalt </w:t>
            </w:r>
            <w:r w:rsidRPr="00A809BA">
              <w:rPr>
                <w:rFonts w:cs="Times New Roman"/>
              </w:rPr>
              <w:t>60 sekundi</w:t>
            </w:r>
            <w:r>
              <w:rPr>
                <w:rFonts w:cs="Times New Roman"/>
              </w:rPr>
              <w:t xml:space="preserve"> jooksul</w:t>
            </w:r>
            <w:r w:rsidRPr="00A809BA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r w:rsidRPr="008F11D9">
              <w:rPr>
                <w:color w:val="000000"/>
              </w:rPr>
              <w:t>Desinfektsiooni temperatuur ja aeg peavad olema muudetavad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17CA" w14:textId="77777777" w:rsidR="00062007" w:rsidRDefault="00062007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52BD" w14:textId="77777777" w:rsidR="00062007" w:rsidRDefault="00062007" w:rsidP="00062007">
            <w:pPr>
              <w:rPr>
                <w:bCs/>
              </w:rPr>
            </w:pPr>
          </w:p>
        </w:tc>
      </w:tr>
      <w:tr w:rsidR="00062007" w14:paraId="0AA56A9D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8F49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7DBC8" w14:textId="642889B2" w:rsidR="00062007" w:rsidRDefault="00062007" w:rsidP="005821DB">
            <w:r w:rsidRPr="008F11D9">
              <w:t xml:space="preserve">Ukse automaatne lukustus kogu </w:t>
            </w:r>
            <w:r w:rsidR="008529B6">
              <w:t>töö</w:t>
            </w:r>
            <w:r w:rsidRPr="008F11D9">
              <w:t>tsükli ajal</w:t>
            </w:r>
            <w:r w:rsidR="008529B6">
              <w:t xml:space="preserve"> ja </w:t>
            </w:r>
            <w:r w:rsidR="008529B6" w:rsidRPr="008529B6">
              <w:t>mehaaniline avariivabastus masina rikke korral</w:t>
            </w:r>
            <w:r w:rsidR="001868CB">
              <w:t xml:space="preserve"> (k.a. elektrikatkestuse korral).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4FAA" w14:textId="77777777" w:rsidR="00062007" w:rsidRDefault="00062007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F596" w14:textId="77777777" w:rsidR="00062007" w:rsidRDefault="00062007" w:rsidP="00062007">
            <w:pPr>
              <w:rPr>
                <w:bCs/>
              </w:rPr>
            </w:pPr>
          </w:p>
        </w:tc>
      </w:tr>
      <w:tr w:rsidR="00062007" w14:paraId="094E9A21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7CAD3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C68F" w14:textId="77777777" w:rsidR="00062007" w:rsidRPr="008F11D9" w:rsidRDefault="00062007" w:rsidP="005821DB">
            <w:r w:rsidRPr="008F11D9">
              <w:rPr>
                <w:color w:val="000000"/>
              </w:rPr>
              <w:t>Seadme sisemus peab võimaldama mahutada kõik protsessi käigus kasutatavad kemikaalide kanistrid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A47D9" w14:textId="77777777" w:rsidR="00062007" w:rsidRDefault="00062007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318E2" w14:textId="77777777" w:rsidR="00062007" w:rsidRDefault="00062007" w:rsidP="00062007">
            <w:pPr>
              <w:rPr>
                <w:bCs/>
              </w:rPr>
            </w:pPr>
          </w:p>
        </w:tc>
      </w:tr>
      <w:tr w:rsidR="00062007" w14:paraId="2223662F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B9990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FE48" w14:textId="2D08B79F" w:rsidR="00062007" w:rsidRPr="008F11D9" w:rsidRDefault="00062007" w:rsidP="005821DB">
            <w:pPr>
              <w:rPr>
                <w:color w:val="000000"/>
              </w:rPr>
            </w:pPr>
            <w:r>
              <w:rPr>
                <w:color w:val="000000"/>
              </w:rPr>
              <w:t>Seadmel on tühja kemikaali kanistri ja teiste veateadete alarm-indikaator</w:t>
            </w:r>
            <w:r w:rsidR="00CF28EC">
              <w:rPr>
                <w:color w:val="000000"/>
              </w:rPr>
              <w:t>id (</w:t>
            </w:r>
            <w:r w:rsidR="00CF28EC" w:rsidRPr="00CF28EC">
              <w:rPr>
                <w:color w:val="000000"/>
              </w:rPr>
              <w:t>visuaalsed alarmid</w:t>
            </w:r>
            <w:r w:rsidR="00CF28EC">
              <w:rPr>
                <w:color w:val="000000"/>
              </w:rPr>
              <w:t>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DE93E" w14:textId="77777777" w:rsidR="00062007" w:rsidRDefault="00062007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EE99" w14:textId="77777777" w:rsidR="00062007" w:rsidRDefault="00062007" w:rsidP="00062007">
            <w:pPr>
              <w:rPr>
                <w:bCs/>
              </w:rPr>
            </w:pPr>
          </w:p>
        </w:tc>
      </w:tr>
      <w:tr w:rsidR="00062007" w14:paraId="64710655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E3A1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0670F" w14:textId="5DFC893B" w:rsidR="00062007" w:rsidRDefault="00062007" w:rsidP="005821DB">
            <w:pPr>
              <w:rPr>
                <w:color w:val="000000"/>
              </w:rPr>
            </w:pPr>
            <w:r w:rsidRPr="008F11D9">
              <w:rPr>
                <w:color w:val="000000"/>
              </w:rPr>
              <w:t>Seadmes peab olema võimalik kasutada erinevate tootjate pesu- ja desinfektsiooni</w:t>
            </w:r>
            <w:r w:rsidR="006B4A6B">
              <w:rPr>
                <w:color w:val="000000"/>
              </w:rPr>
              <w:t>-</w:t>
            </w:r>
            <w:r w:rsidRPr="008F11D9">
              <w:rPr>
                <w:color w:val="000000"/>
              </w:rPr>
              <w:t>aineid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EA6E8" w14:textId="77777777" w:rsidR="00062007" w:rsidRDefault="00062007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E0E1" w14:textId="77777777" w:rsidR="00062007" w:rsidRDefault="00062007" w:rsidP="00062007">
            <w:pPr>
              <w:rPr>
                <w:bCs/>
              </w:rPr>
            </w:pPr>
          </w:p>
        </w:tc>
      </w:tr>
      <w:tr w:rsidR="003A7068" w14:paraId="58DE2581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2632" w14:textId="77777777" w:rsidR="003A7068" w:rsidRPr="00794DF7" w:rsidRDefault="003A7068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0D35" w14:textId="6C7736A4" w:rsidR="003A7068" w:rsidRPr="008F11D9" w:rsidRDefault="003A7068" w:rsidP="005821DB">
            <w:pPr>
              <w:rPr>
                <w:color w:val="000000"/>
              </w:rPr>
            </w:pPr>
            <w:r w:rsidRPr="003A7068">
              <w:rPr>
                <w:color w:val="000000"/>
              </w:rPr>
              <w:t>Seadmel peab olema reguleeritava jõudluse ja tasemeanduriga pump pehmendusaine ja pesuaine jaoks.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50D8" w14:textId="77777777" w:rsidR="003A7068" w:rsidRDefault="003A7068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36DA" w14:textId="77777777" w:rsidR="003A7068" w:rsidRDefault="003A7068" w:rsidP="00062007">
            <w:pPr>
              <w:rPr>
                <w:bCs/>
              </w:rPr>
            </w:pPr>
          </w:p>
        </w:tc>
      </w:tr>
      <w:tr w:rsidR="007C0093" w14:paraId="6BD67A93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4A7B" w14:textId="77777777" w:rsidR="007C0093" w:rsidRPr="00794DF7" w:rsidRDefault="007C0093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1C97" w14:textId="03E63FF6" w:rsidR="007C0093" w:rsidRPr="008F11D9" w:rsidRDefault="005A1A8F" w:rsidP="005821DB">
            <w:pPr>
              <w:rPr>
                <w:color w:val="000000"/>
              </w:rPr>
            </w:pPr>
            <w:r>
              <w:rPr>
                <w:color w:val="000000"/>
              </w:rPr>
              <w:t xml:space="preserve">Automaatne </w:t>
            </w:r>
            <w:r w:rsidR="00804746">
              <w:rPr>
                <w:color w:val="000000"/>
              </w:rPr>
              <w:t>pesu/</w:t>
            </w:r>
            <w:r w:rsidRPr="005A1A8F">
              <w:rPr>
                <w:color w:val="000000"/>
              </w:rPr>
              <w:t>desinfektsiooniaine</w:t>
            </w:r>
            <w:r>
              <w:rPr>
                <w:color w:val="000000"/>
              </w:rPr>
              <w:t xml:space="preserve"> </w:t>
            </w:r>
            <w:r w:rsidR="00804746">
              <w:rPr>
                <w:color w:val="000000"/>
              </w:rPr>
              <w:t xml:space="preserve">ja pehmendusaine </w:t>
            </w:r>
            <w:r>
              <w:rPr>
                <w:color w:val="000000"/>
              </w:rPr>
              <w:t>doseerimissüsteem</w:t>
            </w:r>
            <w:r w:rsidR="00D45EA0">
              <w:rPr>
                <w:color w:val="000000"/>
              </w:rPr>
              <w:t xml:space="preserve"> sisaldub seadme komplektis.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8067" w14:textId="77777777" w:rsidR="007C0093" w:rsidRDefault="007C0093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EE6D" w14:textId="77777777" w:rsidR="007C0093" w:rsidRDefault="007C0093" w:rsidP="00062007">
            <w:pPr>
              <w:rPr>
                <w:bCs/>
              </w:rPr>
            </w:pPr>
          </w:p>
        </w:tc>
      </w:tr>
      <w:tr w:rsidR="003A7068" w14:paraId="107984D4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D7D9" w14:textId="77777777" w:rsidR="003A7068" w:rsidRPr="00794DF7" w:rsidRDefault="003A7068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6B36" w14:textId="37EF37C5" w:rsidR="003A7068" w:rsidRDefault="003A7068" w:rsidP="005821DB">
            <w:pPr>
              <w:rPr>
                <w:color w:val="000000"/>
              </w:rPr>
            </w:pPr>
            <w:r>
              <w:rPr>
                <w:color w:val="000000"/>
              </w:rPr>
              <w:t>Seadmel katlakivi eemaldamise süsteem</w:t>
            </w:r>
            <w:r w:rsidR="00D72E6F">
              <w:rPr>
                <w:color w:val="000000"/>
              </w:rPr>
              <w:t xml:space="preserve"> (k.a. aurugeneraator)</w:t>
            </w:r>
            <w:r w:rsidR="00F925E6">
              <w:rPr>
                <w:color w:val="000000"/>
              </w:rPr>
              <w:t xml:space="preserve">, </w:t>
            </w:r>
            <w:r w:rsidR="00F925E6" w:rsidRPr="00F925E6">
              <w:rPr>
                <w:color w:val="000000"/>
              </w:rPr>
              <w:t>varustatud katlakivi eemaldamise programmiga</w:t>
            </w:r>
            <w:r w:rsidR="00D72E6F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C61E" w14:textId="77777777" w:rsidR="003A7068" w:rsidRDefault="003A7068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63C06" w14:textId="77777777" w:rsidR="003A7068" w:rsidRDefault="003A7068" w:rsidP="00062007">
            <w:pPr>
              <w:rPr>
                <w:bCs/>
              </w:rPr>
            </w:pPr>
          </w:p>
        </w:tc>
      </w:tr>
      <w:tr w:rsidR="00062007" w14:paraId="6892B01A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C89D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11CB" w14:textId="6799C0D9" w:rsidR="00062007" w:rsidRPr="008F11D9" w:rsidRDefault="00017E3D" w:rsidP="005821DB">
            <w:pPr>
              <w:rPr>
                <w:color w:val="000000"/>
              </w:rPr>
            </w:pPr>
            <w:r>
              <w:rPr>
                <w:color w:val="000000"/>
              </w:rPr>
              <w:t xml:space="preserve">Seadme välismõõdud (laius/sügavus) </w:t>
            </w:r>
            <w:r w:rsidR="000F2A3E">
              <w:rPr>
                <w:color w:val="000000"/>
              </w:rPr>
              <w:t xml:space="preserve">kuni </w:t>
            </w:r>
            <w:r>
              <w:rPr>
                <w:color w:val="000000"/>
              </w:rPr>
              <w:t>600x600mm</w:t>
            </w:r>
            <w:r w:rsidR="000F2A3E">
              <w:rPr>
                <w:color w:val="000000"/>
              </w:rPr>
              <w:t xml:space="preserve"> +10%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C5BA9" w14:textId="77777777" w:rsidR="00062007" w:rsidRDefault="00062007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1DBE" w14:textId="77777777" w:rsidR="00062007" w:rsidRDefault="00062007" w:rsidP="00062007">
            <w:pPr>
              <w:rPr>
                <w:bCs/>
              </w:rPr>
            </w:pPr>
          </w:p>
        </w:tc>
      </w:tr>
      <w:tr w:rsidR="00062007" w14:paraId="40A733E5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8B6A0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2EE71" w14:textId="42B434D5" w:rsidR="00062007" w:rsidRPr="0009247D" w:rsidRDefault="00900680" w:rsidP="005821DB">
            <w:pPr>
              <w:rPr>
                <w:color w:val="000000"/>
              </w:rPr>
            </w:pPr>
            <w:r>
              <w:rPr>
                <w:color w:val="000000"/>
              </w:rPr>
              <w:t>Veejaotussüsteem</w:t>
            </w:r>
            <w:r w:rsidR="0099708D">
              <w:rPr>
                <w:color w:val="000000"/>
              </w:rPr>
              <w:t xml:space="preserve"> kambris</w:t>
            </w:r>
            <w:r w:rsidR="00D55946">
              <w:rPr>
                <w:color w:val="000000"/>
              </w:rPr>
              <w:t>:</w:t>
            </w:r>
            <w:r w:rsidR="00062007" w:rsidRPr="008F11D9">
              <w:rPr>
                <w:color w:val="000000"/>
              </w:rPr>
              <w:t xml:space="preserve"> </w:t>
            </w:r>
            <w:r w:rsidR="00062007" w:rsidRPr="00B56EA0">
              <w:rPr>
                <w:color w:val="000000"/>
              </w:rPr>
              <w:t xml:space="preserve">fikseeritud </w:t>
            </w:r>
            <w:r w:rsidR="0099708D">
              <w:rPr>
                <w:color w:val="000000"/>
              </w:rPr>
              <w:t>vihmutid</w:t>
            </w:r>
            <w:r w:rsidR="00676AEA">
              <w:rPr>
                <w:color w:val="000000"/>
              </w:rPr>
              <w:t xml:space="preserve"> </w:t>
            </w:r>
            <w:r w:rsidR="00062007" w:rsidRPr="00B56EA0">
              <w:rPr>
                <w:color w:val="000000"/>
              </w:rPr>
              <w:t xml:space="preserve">ja </w:t>
            </w:r>
            <w:r w:rsidR="00A919C6">
              <w:rPr>
                <w:color w:val="000000"/>
              </w:rPr>
              <w:t xml:space="preserve">vähemalt </w:t>
            </w:r>
            <w:r w:rsidR="00062007" w:rsidRPr="00B56EA0">
              <w:rPr>
                <w:color w:val="000000"/>
              </w:rPr>
              <w:t>2</w:t>
            </w:r>
            <w:r w:rsidR="00062007" w:rsidRPr="00930ED3">
              <w:rPr>
                <w:color w:val="000000"/>
              </w:rPr>
              <w:t xml:space="preserve"> roteeruva</w:t>
            </w:r>
            <w:r w:rsidR="00062007" w:rsidRPr="008F11D9">
              <w:rPr>
                <w:color w:val="000000"/>
              </w:rPr>
              <w:t xml:space="preserve"> pihustiga</w:t>
            </w:r>
            <w:r w:rsidR="0099708D">
              <w:rPr>
                <w:color w:val="000000"/>
              </w:rPr>
              <w:t xml:space="preserve"> vihmutit</w:t>
            </w:r>
            <w:r w:rsidR="00062007">
              <w:rPr>
                <w:color w:val="000000"/>
              </w:rPr>
              <w:t xml:space="preserve"> (ehk </w:t>
            </w:r>
            <w:r w:rsidR="00D55946">
              <w:rPr>
                <w:color w:val="000000"/>
              </w:rPr>
              <w:t xml:space="preserve">suunda muutva </w:t>
            </w:r>
            <w:r w:rsidR="00062007">
              <w:rPr>
                <w:color w:val="000000"/>
              </w:rPr>
              <w:t>veejoa</w:t>
            </w:r>
            <w:r w:rsidR="00D55946">
              <w:rPr>
                <w:color w:val="000000"/>
              </w:rPr>
              <w:t>ga</w:t>
            </w:r>
            <w:r w:rsidR="00062007">
              <w:rPr>
                <w:color w:val="000000"/>
              </w:rPr>
              <w:t>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2487B" w14:textId="77777777" w:rsidR="00062007" w:rsidRDefault="00062007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371F3" w14:textId="77777777" w:rsidR="00062007" w:rsidRDefault="00062007" w:rsidP="00062007">
            <w:pPr>
              <w:rPr>
                <w:bCs/>
              </w:rPr>
            </w:pPr>
          </w:p>
        </w:tc>
      </w:tr>
      <w:tr w:rsidR="00062007" w14:paraId="736645AD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97EF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A6DB" w14:textId="7D7D28A8" w:rsidR="00062007" w:rsidRPr="008F11D9" w:rsidRDefault="00062007" w:rsidP="005821DB">
            <w:pPr>
              <w:rPr>
                <w:color w:val="000000"/>
              </w:rPr>
            </w:pPr>
            <w:r w:rsidRPr="008F11D9">
              <w:rPr>
                <w:color w:val="000000"/>
              </w:rPr>
              <w:t>Seadme desinfektsioon iga tsükli ajal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0349" w14:textId="77777777" w:rsidR="00062007" w:rsidRDefault="00062007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0FEA7" w14:textId="77777777" w:rsidR="00062007" w:rsidRDefault="00062007" w:rsidP="00062007">
            <w:pPr>
              <w:rPr>
                <w:bCs/>
              </w:rPr>
            </w:pPr>
          </w:p>
        </w:tc>
      </w:tr>
      <w:tr w:rsidR="00E4427C" w14:paraId="3A9C2689" w14:textId="77777777" w:rsidTr="00DE5501">
        <w:trPr>
          <w:trHeight w:val="59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AB518" w14:textId="77777777" w:rsidR="00E4427C" w:rsidRPr="00794DF7" w:rsidRDefault="00E4427C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22E29" w14:textId="30289BFB" w:rsidR="00E4427C" w:rsidRPr="008F11D9" w:rsidRDefault="00DE5501" w:rsidP="005821DB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E4427C" w:rsidRPr="00E4427C">
              <w:rPr>
                <w:color w:val="000000"/>
              </w:rPr>
              <w:t>uru</w:t>
            </w:r>
            <w:r>
              <w:rPr>
                <w:color w:val="000000"/>
              </w:rPr>
              <w:t>ga</w:t>
            </w:r>
            <w:r w:rsidR="00E4427C" w:rsidRPr="00E4427C">
              <w:rPr>
                <w:color w:val="000000"/>
              </w:rPr>
              <w:t xml:space="preserve"> desinfitseerimise</w:t>
            </w:r>
            <w:r>
              <w:rPr>
                <w:color w:val="000000"/>
              </w:rPr>
              <w:t xml:space="preserve">ks </w:t>
            </w:r>
            <w:r w:rsidR="00E4427C" w:rsidRPr="00E4427C">
              <w:rPr>
                <w:color w:val="000000"/>
              </w:rPr>
              <w:t xml:space="preserve">integreeritud survestamata </w:t>
            </w:r>
            <w:r>
              <w:rPr>
                <w:color w:val="000000"/>
              </w:rPr>
              <w:t>boiler.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CFEF" w14:textId="77777777" w:rsidR="00E4427C" w:rsidRDefault="00E4427C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D32C" w14:textId="77777777" w:rsidR="00E4427C" w:rsidRDefault="00E4427C" w:rsidP="00062007">
            <w:pPr>
              <w:rPr>
                <w:bCs/>
              </w:rPr>
            </w:pPr>
          </w:p>
        </w:tc>
      </w:tr>
      <w:tr w:rsidR="00062007" w14:paraId="62EFD0FC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C578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7725" w14:textId="77777777" w:rsidR="00062007" w:rsidRPr="008F11D9" w:rsidRDefault="00062007" w:rsidP="005821DB">
            <w:pPr>
              <w:rPr>
                <w:color w:val="000000"/>
              </w:rPr>
            </w:pPr>
            <w:r w:rsidRPr="008F11D9">
              <w:rPr>
                <w:color w:val="000000"/>
              </w:rPr>
              <w:t>Seadmel peab olema sisseehitatud kambrisisene temperatuuriandur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28528" w14:textId="77777777" w:rsidR="00062007" w:rsidRDefault="00062007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2AA5" w14:textId="77777777" w:rsidR="00062007" w:rsidRDefault="00062007" w:rsidP="00062007">
            <w:pPr>
              <w:rPr>
                <w:bCs/>
              </w:rPr>
            </w:pPr>
          </w:p>
        </w:tc>
      </w:tr>
      <w:tr w:rsidR="00062007" w14:paraId="32D891A0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5EE4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A33BC" w14:textId="77777777" w:rsidR="00062007" w:rsidRDefault="00062007" w:rsidP="005821DB">
            <w:pPr>
              <w:rPr>
                <w:color w:val="000000"/>
              </w:rPr>
            </w:pPr>
            <w:r>
              <w:rPr>
                <w:color w:val="000000"/>
              </w:rPr>
              <w:t>Koormuse temperatuurikaitse ja ülekuumenemise katkesti.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F8424" w14:textId="77777777" w:rsidR="00062007" w:rsidRDefault="00062007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58E7" w14:textId="77777777" w:rsidR="00062007" w:rsidRDefault="00062007" w:rsidP="00062007">
            <w:pPr>
              <w:rPr>
                <w:bCs/>
              </w:rPr>
            </w:pPr>
          </w:p>
        </w:tc>
      </w:tr>
      <w:tr w:rsidR="00062007" w14:paraId="74DBBC8E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7CC5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A5CA4" w14:textId="77777777" w:rsidR="00062007" w:rsidRDefault="00062007" w:rsidP="005821DB">
            <w:pPr>
              <w:rPr>
                <w:color w:val="000000"/>
              </w:rPr>
            </w:pPr>
            <w:r>
              <w:rPr>
                <w:color w:val="000000"/>
              </w:rPr>
              <w:t>Vahu ja pesuvee rõhu kontrollimine.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FFEE" w14:textId="77777777" w:rsidR="00062007" w:rsidRDefault="00062007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2D24" w14:textId="77777777" w:rsidR="00062007" w:rsidRDefault="00062007" w:rsidP="00062007">
            <w:pPr>
              <w:rPr>
                <w:bCs/>
              </w:rPr>
            </w:pPr>
          </w:p>
        </w:tc>
      </w:tr>
      <w:tr w:rsidR="00062007" w14:paraId="65E574F8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B118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CBAFC" w14:textId="77777777" w:rsidR="00062007" w:rsidRPr="008F11D9" w:rsidRDefault="00062007" w:rsidP="005821DB">
            <w:pPr>
              <w:rPr>
                <w:color w:val="000000"/>
              </w:rPr>
            </w:pPr>
            <w:r w:rsidRPr="008F11D9">
              <w:t>Mälu säilimine elektrivõrgu katkestuse korral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4A82" w14:textId="77777777" w:rsidR="00062007" w:rsidRDefault="00062007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4BE6" w14:textId="77777777" w:rsidR="00062007" w:rsidRDefault="00062007" w:rsidP="00062007">
            <w:pPr>
              <w:rPr>
                <w:bCs/>
              </w:rPr>
            </w:pPr>
          </w:p>
        </w:tc>
      </w:tr>
      <w:tr w:rsidR="00062007" w14:paraId="105F26C1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33B3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D1931" w14:textId="77777777" w:rsidR="00062007" w:rsidRPr="008F11D9" w:rsidRDefault="00062007" w:rsidP="005821DB">
            <w:pPr>
              <w:rPr>
                <w:color w:val="000000"/>
              </w:rPr>
            </w:pPr>
            <w:r>
              <w:t xml:space="preserve">Ülevoolu </w:t>
            </w:r>
            <w:r w:rsidRPr="008F11D9">
              <w:t>andur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4B5C" w14:textId="77777777" w:rsidR="00062007" w:rsidRDefault="00062007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EB1A" w14:textId="77777777" w:rsidR="00062007" w:rsidRDefault="00062007" w:rsidP="00062007">
            <w:pPr>
              <w:rPr>
                <w:bCs/>
              </w:rPr>
            </w:pPr>
          </w:p>
        </w:tc>
      </w:tr>
      <w:tr w:rsidR="00062007" w14:paraId="736A2303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7994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F6D6" w14:textId="77777777" w:rsidR="00062007" w:rsidRDefault="00062007" w:rsidP="005821DB">
            <w:r w:rsidRPr="008F11D9">
              <w:t>Seadme mitte töötamisel automaatne veepaagi täielik tühjendamine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41F0" w14:textId="77777777" w:rsidR="00062007" w:rsidRDefault="00062007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A77FD" w14:textId="77777777" w:rsidR="00062007" w:rsidRDefault="00062007" w:rsidP="00062007">
            <w:pPr>
              <w:rPr>
                <w:bCs/>
              </w:rPr>
            </w:pPr>
          </w:p>
        </w:tc>
      </w:tr>
      <w:tr w:rsidR="00062007" w14:paraId="5F55730B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1EE7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464A8" w14:textId="77777777" w:rsidR="00062007" w:rsidRPr="008F11D9" w:rsidRDefault="00062007" w:rsidP="005821DB">
            <w:r>
              <w:t>Seade on varustatud reguleerivate jalgadega.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2141" w14:textId="77777777" w:rsidR="00062007" w:rsidRDefault="00062007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7223" w14:textId="77777777" w:rsidR="00062007" w:rsidRDefault="00062007" w:rsidP="00062007">
            <w:pPr>
              <w:rPr>
                <w:bCs/>
              </w:rPr>
            </w:pPr>
          </w:p>
        </w:tc>
      </w:tr>
      <w:tr w:rsidR="00062007" w14:paraId="6FD290B5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4E07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44FF" w14:textId="22ADF70B" w:rsidR="00062007" w:rsidRPr="001528FA" w:rsidRDefault="00062007" w:rsidP="005821DB">
            <w:pPr>
              <w:rPr>
                <w:rFonts w:cs="Times New Roman"/>
                <w:color w:val="000000"/>
                <w:lang w:eastAsia="ko-KR"/>
              </w:rPr>
            </w:pPr>
            <w:r w:rsidRPr="001528FA">
              <w:rPr>
                <w:rFonts w:cs="Times New Roman"/>
                <w:color w:val="000000"/>
                <w:lang w:eastAsia="ko-KR"/>
              </w:rPr>
              <w:t xml:space="preserve">Seadmega peab kaasas olema </w:t>
            </w:r>
            <w:r w:rsidRPr="00F734D5">
              <w:rPr>
                <w:rFonts w:cs="Times New Roman"/>
                <w:color w:val="000000"/>
                <w:lang w:eastAsia="ko-KR"/>
              </w:rPr>
              <w:t>k</w:t>
            </w:r>
            <w:r w:rsidR="003B4B2C">
              <w:rPr>
                <w:rFonts w:cs="Times New Roman"/>
                <w:color w:val="000000"/>
                <w:lang w:eastAsia="ko-KR"/>
              </w:rPr>
              <w:t>olm</w:t>
            </w:r>
            <w:r w:rsidRPr="00F734D5">
              <w:rPr>
                <w:rFonts w:cs="Times New Roman"/>
                <w:color w:val="000000"/>
                <w:lang w:eastAsia="ko-KR"/>
              </w:rPr>
              <w:t xml:space="preserve"> pesuresti:</w:t>
            </w:r>
            <w:r w:rsidRPr="001528FA">
              <w:rPr>
                <w:rFonts w:cs="Times New Roman"/>
                <w:color w:val="000000"/>
                <w:lang w:eastAsia="ko-KR"/>
              </w:rPr>
              <w:t xml:space="preserve"> </w:t>
            </w:r>
          </w:p>
          <w:p w14:paraId="192CDE8E" w14:textId="46551421" w:rsidR="00062007" w:rsidRPr="001528FA" w:rsidRDefault="00062007" w:rsidP="005821D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</w:pPr>
            <w:r w:rsidRPr="001528FA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>rest uriinipudelite</w:t>
            </w:r>
            <w:r w:rsidR="004C2620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>/voodisiibrite</w:t>
            </w:r>
            <w:r w:rsidRPr="001528FA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 xml:space="preserve"> pesuks</w:t>
            </w:r>
            <w:r w:rsidR="003B4B2C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 xml:space="preserve">: mahutama vähemalt 4 </w:t>
            </w:r>
            <w:r w:rsidR="004C2620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>uriinipudelit</w:t>
            </w:r>
            <w:r w:rsidR="00BF6E09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 xml:space="preserve"> (min.1300ml)</w:t>
            </w:r>
            <w:r w:rsidR="004C2620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 xml:space="preserve"> /</w:t>
            </w:r>
            <w:r w:rsidR="00BF6E09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 xml:space="preserve"> </w:t>
            </w:r>
            <w:r w:rsidR="004C2620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>2voodisiibrit</w:t>
            </w:r>
            <w:r w:rsidR="003B4B2C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>;</w:t>
            </w:r>
          </w:p>
          <w:p w14:paraId="6B784CBA" w14:textId="3D44F549" w:rsidR="00062007" w:rsidRPr="003B4B2C" w:rsidRDefault="00062007" w:rsidP="005821DB">
            <w:pPr>
              <w:pStyle w:val="ListParagraph"/>
              <w:numPr>
                <w:ilvl w:val="0"/>
                <w:numId w:val="6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</w:rPr>
            </w:pPr>
            <w:r w:rsidRPr="001528FA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>rest aspiratsioonipu</w:t>
            </w:r>
            <w:r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>rkide</w:t>
            </w:r>
            <w:r w:rsidR="002E0DF5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 xml:space="preserve"> (</w:t>
            </w:r>
            <w:r w:rsidR="004D1650" w:rsidRPr="004D1650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>välismõõdud max kõrgusega 340mm, läbimõõt max 140mm</w:t>
            </w:r>
            <w:r w:rsidR="002E0DF5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>)</w:t>
            </w:r>
            <w:r w:rsidRPr="001528FA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 xml:space="preserve"> pesuks</w:t>
            </w:r>
            <w:r w:rsidR="003B4B2C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>:</w:t>
            </w:r>
            <w:r w:rsidRPr="00F734D5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 xml:space="preserve"> </w:t>
            </w:r>
            <w:r w:rsidR="003B4B2C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 xml:space="preserve">mahutama </w:t>
            </w:r>
            <w:r w:rsidR="00B81C51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 xml:space="preserve">vähemalt </w:t>
            </w:r>
            <w:r w:rsidRPr="00F734D5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 xml:space="preserve">kaks </w:t>
            </w:r>
            <w:r w:rsidRPr="001528FA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>3</w:t>
            </w:r>
            <w:r w:rsidR="003B4B2C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 xml:space="preserve"> </w:t>
            </w:r>
            <w:r w:rsidRPr="001528FA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>l</w:t>
            </w:r>
            <w:r w:rsidR="003B4B2C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>iitrist</w:t>
            </w:r>
            <w:r w:rsidRPr="001528FA"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 xml:space="preserve"> aspiratsioonipurki</w:t>
            </w:r>
            <w:r>
              <w:rPr>
                <w:rFonts w:ascii="Times New Roman" w:hAnsi="Times New Roman" w:cs="Times New Roman"/>
                <w:color w:val="000000"/>
                <w:sz w:val="24"/>
                <w:lang w:eastAsia="ko-KR"/>
              </w:rPr>
              <w:t>.</w:t>
            </w:r>
          </w:p>
          <w:p w14:paraId="6962A0FC" w14:textId="63944D65" w:rsidR="00D33612" w:rsidRPr="00976D49" w:rsidRDefault="004C2620" w:rsidP="00976D49">
            <w:pPr>
              <w:pStyle w:val="ListParagraph"/>
              <w:numPr>
                <w:ilvl w:val="0"/>
                <w:numId w:val="6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</w:t>
            </w:r>
            <w:r w:rsidR="003B4B2C">
              <w:rPr>
                <w:rFonts w:ascii="Times New Roman" w:hAnsi="Times New Roman" w:cs="Times New Roman"/>
                <w:sz w:val="24"/>
              </w:rPr>
              <w:t>est jalanõude pesuks: mahutama vähemalt 4 paari</w:t>
            </w:r>
            <w:r w:rsidR="00D33612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D49E" w14:textId="77777777" w:rsidR="00062007" w:rsidRDefault="00062007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7688B" w14:textId="77777777" w:rsidR="00062007" w:rsidRDefault="00062007" w:rsidP="00062007">
            <w:pPr>
              <w:rPr>
                <w:bCs/>
              </w:rPr>
            </w:pPr>
          </w:p>
        </w:tc>
      </w:tr>
      <w:tr w:rsidR="00062007" w14:paraId="3B5E3B4D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66577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F6DDC" w14:textId="6F63E793" w:rsidR="00062007" w:rsidRPr="001528FA" w:rsidRDefault="00062007" w:rsidP="005821DB">
            <w:pPr>
              <w:rPr>
                <w:rFonts w:cs="Times New Roman"/>
                <w:color w:val="000000"/>
                <w:lang w:eastAsia="ko-KR"/>
              </w:rPr>
            </w:pPr>
            <w:r w:rsidRPr="001528FA">
              <w:rPr>
                <w:rFonts w:cs="Times New Roman"/>
                <w:color w:val="000000"/>
                <w:lang w:eastAsia="ko-KR"/>
              </w:rPr>
              <w:t>Müratase</w:t>
            </w:r>
            <w:r w:rsidRPr="00F734D5">
              <w:rPr>
                <w:rFonts w:cs="Times New Roman"/>
                <w:color w:val="000000"/>
                <w:lang w:eastAsia="ko-KR"/>
              </w:rPr>
              <w:t xml:space="preserve">: ≤ </w:t>
            </w:r>
            <w:r w:rsidR="00103A93">
              <w:rPr>
                <w:rFonts w:cs="Times New Roman"/>
                <w:color w:val="000000"/>
                <w:lang w:eastAsia="ko-KR"/>
              </w:rPr>
              <w:t>65</w:t>
            </w:r>
            <w:r>
              <w:rPr>
                <w:rFonts w:cs="Times New Roman"/>
                <w:color w:val="000000"/>
                <w:lang w:eastAsia="ko-KR"/>
              </w:rPr>
              <w:t> dB.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4C7D" w14:textId="77777777" w:rsidR="00062007" w:rsidRDefault="00062007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40C3" w14:textId="77777777" w:rsidR="00062007" w:rsidRDefault="00062007" w:rsidP="00062007">
            <w:pPr>
              <w:rPr>
                <w:bCs/>
              </w:rPr>
            </w:pPr>
          </w:p>
        </w:tc>
      </w:tr>
      <w:tr w:rsidR="00062007" w14:paraId="5171B95E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0256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2604E" w14:textId="57B907BB" w:rsidR="00062007" w:rsidRPr="008F11D9" w:rsidRDefault="00062007" w:rsidP="005821DB">
            <w:r w:rsidRPr="008F11D9">
              <w:t>Hind peab sisaldama transporti kuni lõpliku a</w:t>
            </w:r>
            <w:r>
              <w:t>sukohani</w:t>
            </w:r>
            <w:r w:rsidRPr="008F11D9">
              <w:t xml:space="preserve">, seadme ühendamist haigla poolt </w:t>
            </w:r>
            <w:r>
              <w:t>välja ehitatud</w:t>
            </w:r>
            <w:r w:rsidRPr="008F11D9">
              <w:t xml:space="preserve"> kommunikatsioonidega ja personali väljaõpet kohapeal.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599D" w14:textId="77777777" w:rsidR="00062007" w:rsidRDefault="00062007" w:rsidP="0006200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CE9A" w14:textId="77777777" w:rsidR="00062007" w:rsidRDefault="00062007" w:rsidP="00062007">
            <w:pPr>
              <w:rPr>
                <w:bCs/>
              </w:rPr>
            </w:pPr>
          </w:p>
        </w:tc>
      </w:tr>
      <w:tr w:rsidR="00062007" w14:paraId="1B8D7E18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39AC" w14:textId="77777777" w:rsidR="00062007" w:rsidRPr="00794DF7" w:rsidRDefault="00062007" w:rsidP="00CE3366">
            <w:pPr>
              <w:pStyle w:val="ListParagraph"/>
              <w:numPr>
                <w:ilvl w:val="0"/>
                <w:numId w:val="1"/>
              </w:numPr>
              <w:tabs>
                <w:tab w:val="left" w:pos="-993"/>
              </w:tabs>
              <w:ind w:left="360" w:right="30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2BE3" w14:textId="77777777" w:rsidR="00062007" w:rsidRDefault="00062007" w:rsidP="005821DB">
            <w:pPr>
              <w:tabs>
                <w:tab w:val="left" w:pos="1320"/>
              </w:tabs>
              <w:rPr>
                <w:b/>
              </w:rPr>
            </w:pPr>
            <w:r>
              <w:rPr>
                <w:b/>
              </w:rPr>
              <w:t xml:space="preserve">Garantiitingimused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68A57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61482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</w:tr>
      <w:tr w:rsidR="00FE3C19" w:rsidRPr="00FE3C19" w14:paraId="5FD7365B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2169" w14:textId="77777777" w:rsidR="00062007" w:rsidRPr="00FE3C19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6DF7" w14:textId="2ED79DAD" w:rsidR="00062007" w:rsidRPr="00FE3C19" w:rsidRDefault="00062007" w:rsidP="005821DB">
            <w:r w:rsidRPr="00FE3C19">
              <w:t xml:space="preserve">Pakutava seadme garantiiaeg peab olema vähemalt </w:t>
            </w:r>
            <w:r w:rsidR="00160B3A">
              <w:t>24</w:t>
            </w:r>
            <w:r w:rsidRPr="00FE3C19">
              <w:t xml:space="preserve"> kuud alates seadme üle andmisest.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09F1B" w14:textId="77777777" w:rsidR="00062007" w:rsidRPr="00FE3C19" w:rsidRDefault="00062007" w:rsidP="00062007">
            <w:pPr>
              <w:tabs>
                <w:tab w:val="left" w:pos="1320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AABF" w14:textId="77777777" w:rsidR="00062007" w:rsidRPr="00FE3C19" w:rsidRDefault="00062007" w:rsidP="00062007">
            <w:pPr>
              <w:tabs>
                <w:tab w:val="left" w:pos="1320"/>
              </w:tabs>
            </w:pPr>
          </w:p>
        </w:tc>
      </w:tr>
      <w:tr w:rsidR="00062007" w14:paraId="409164C8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1A26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0FC85" w14:textId="77777777" w:rsidR="00062007" w:rsidRPr="000B3357" w:rsidRDefault="00062007" w:rsidP="005821DB">
            <w:pPr>
              <w:rPr>
                <w:b/>
              </w:rPr>
            </w:pPr>
            <w:r>
              <w:t xml:space="preserve">Garantiiperioodil teostab </w:t>
            </w:r>
            <w:r w:rsidRPr="008F11D9">
              <w:rPr>
                <w:bCs/>
              </w:rPr>
              <w:t>Pakkuja</w:t>
            </w:r>
            <w:r>
              <w:rPr>
                <w:bCs/>
              </w:rPr>
              <w:t xml:space="preserve"> </w:t>
            </w:r>
            <w:r w:rsidRPr="008F11D9">
              <w:rPr>
                <w:bCs/>
              </w:rPr>
              <w:t>seadme tasuta hoolduse (korraline hooldus ja remont rikete kõrvaldamiseks koos kõigi varuosadega).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568E" w14:textId="77777777" w:rsidR="00062007" w:rsidRDefault="00062007" w:rsidP="00062007">
            <w:pPr>
              <w:tabs>
                <w:tab w:val="left" w:pos="1320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95011" w14:textId="77777777" w:rsidR="00062007" w:rsidRDefault="00062007" w:rsidP="00062007">
            <w:pPr>
              <w:tabs>
                <w:tab w:val="left" w:pos="1320"/>
              </w:tabs>
            </w:pPr>
          </w:p>
        </w:tc>
      </w:tr>
      <w:tr w:rsidR="00062007" w14:paraId="258EC9F8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26DF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0729" w14:textId="77777777" w:rsidR="00062007" w:rsidRPr="008F11D9" w:rsidRDefault="00062007" w:rsidP="005821DB">
            <w:pPr>
              <w:tabs>
                <w:tab w:val="left" w:pos="1320"/>
              </w:tabs>
            </w:pPr>
            <w:r w:rsidRPr="00C60B5B">
              <w:rPr>
                <w:lang w:eastAsia="ru" w:bidi="ar"/>
              </w:rPr>
              <w:t>Pakkuja on kohustatud korraldama ja teostama lõpliku korralise garantiihoolduse vahetult enne garantiiperioodi lõppu, informeerides sellest vähemalt 2 nädalat ette. Garantiihoolduse käigu</w:t>
            </w:r>
            <w:r w:rsidRPr="008F11D9">
              <w:rPr>
                <w:lang w:eastAsia="ru" w:bidi="ar"/>
              </w:rPr>
              <w:t>s</w:t>
            </w:r>
            <w:r w:rsidRPr="00C60B5B">
              <w:rPr>
                <w:lang w:eastAsia="ru" w:bidi="ar"/>
              </w:rPr>
              <w:t xml:space="preserve"> tuvastatud puudused kuuluvad garantii</w:t>
            </w:r>
            <w:r w:rsidRPr="008F11D9">
              <w:rPr>
                <w:lang w:eastAsia="ru" w:bidi="ar"/>
              </w:rPr>
              <w:t xml:space="preserve"> </w:t>
            </w:r>
            <w:r w:rsidRPr="00C60B5B">
              <w:rPr>
                <w:lang w:eastAsia="ru" w:bidi="ar"/>
              </w:rPr>
              <w:t>korras parandamisele, va. kui puudused ei tekkinud väärkasutamise tõttu.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9B0B" w14:textId="77777777" w:rsidR="00062007" w:rsidRDefault="00062007" w:rsidP="00062007">
            <w:pPr>
              <w:tabs>
                <w:tab w:val="left" w:pos="1320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C53F" w14:textId="77777777" w:rsidR="00062007" w:rsidRDefault="00062007" w:rsidP="00062007">
            <w:pPr>
              <w:tabs>
                <w:tab w:val="left" w:pos="1320"/>
              </w:tabs>
            </w:pPr>
          </w:p>
        </w:tc>
      </w:tr>
      <w:tr w:rsidR="00062007" w14:paraId="17BA0787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FEE4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5BD3" w14:textId="77777777" w:rsidR="00062007" w:rsidRPr="000B3357" w:rsidRDefault="00062007" w:rsidP="005821DB">
            <w:pPr>
              <w:tabs>
                <w:tab w:val="left" w:pos="1320"/>
              </w:tabs>
              <w:rPr>
                <w:lang w:eastAsia="ru" w:bidi="ar"/>
              </w:rPr>
            </w:pPr>
            <w:r w:rsidRPr="008F11D9">
              <w:rPr>
                <w:lang w:eastAsia="ru" w:bidi="ar"/>
              </w:rPr>
              <w:t>Garantiitööde täitmise kohta koostatakse enne seadme garantiiaja lõppu Poolte poolt allkirjastatav garantiitööde lõppakt.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8962D" w14:textId="77777777" w:rsidR="00062007" w:rsidRDefault="00062007" w:rsidP="00062007">
            <w:pPr>
              <w:tabs>
                <w:tab w:val="left" w:pos="1320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2518" w14:textId="77777777" w:rsidR="00062007" w:rsidRDefault="00062007" w:rsidP="00062007">
            <w:pPr>
              <w:tabs>
                <w:tab w:val="left" w:pos="1320"/>
              </w:tabs>
            </w:pPr>
          </w:p>
        </w:tc>
      </w:tr>
      <w:tr w:rsidR="00BA0D0F" w:rsidRPr="00BA0D0F" w14:paraId="11801790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788B" w14:textId="77777777" w:rsidR="00062007" w:rsidRPr="00BA0D0F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56AC" w14:textId="77777777" w:rsidR="00062007" w:rsidRPr="00BA0D0F" w:rsidRDefault="00062007" w:rsidP="005821DB">
            <w:pPr>
              <w:tabs>
                <w:tab w:val="left" w:pos="1320"/>
              </w:tabs>
              <w:rPr>
                <w:lang w:eastAsia="et-EE"/>
              </w:rPr>
            </w:pPr>
            <w:r w:rsidRPr="00BA0D0F">
              <w:t>Pakkuja peab tagama Hankija esindajale ligipääsu tehnilistesse menüüdesse vähemalt samal tasemel, mis on Pakkuja enda spetsialistil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C6B8" w14:textId="77777777" w:rsidR="00062007" w:rsidRPr="00BA0D0F" w:rsidRDefault="00062007" w:rsidP="00062007">
            <w:pPr>
              <w:tabs>
                <w:tab w:val="left" w:pos="1320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97090" w14:textId="77777777" w:rsidR="00062007" w:rsidRPr="00BA0D0F" w:rsidRDefault="00062007" w:rsidP="00062007">
            <w:pPr>
              <w:tabs>
                <w:tab w:val="left" w:pos="1320"/>
              </w:tabs>
            </w:pPr>
          </w:p>
        </w:tc>
      </w:tr>
      <w:tr w:rsidR="00062007" w14:paraId="17BDED3D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9B38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9E1F" w14:textId="28EECB19" w:rsidR="00062007" w:rsidRPr="008F11D9" w:rsidRDefault="00062007" w:rsidP="005821DB">
            <w:pPr>
              <w:tabs>
                <w:tab w:val="left" w:pos="1320"/>
              </w:tabs>
              <w:rPr>
                <w:lang w:eastAsia="ru" w:bidi="ar"/>
              </w:rPr>
            </w:pPr>
            <w:r>
              <w:t xml:space="preserve">Pakkuja kohustub teostama peale garantiiperioodi lõppu sama hanke raames seadme hooldusteenust kestusega </w:t>
            </w:r>
            <w:r w:rsidR="002916D9">
              <w:t>24</w:t>
            </w:r>
            <w:r>
              <w:t xml:space="preserve"> kuud, mille maksumus on märgitud Pakkuja poolt antud riigihanke hinnapakkumises. Hooldustööde maksumus sisaldab kõiki korralise hoolduse teostamisega seotud </w:t>
            </w:r>
            <w:r w:rsidRPr="00F734D5">
              <w:t>kulusid (</w:t>
            </w:r>
            <w:r>
              <w:t>sh hooldustarvikud</w:t>
            </w:r>
            <w:r w:rsidRPr="00F734D5">
              <w:t>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5B898" w14:textId="77777777" w:rsidR="00062007" w:rsidRDefault="00062007" w:rsidP="00062007">
            <w:pPr>
              <w:tabs>
                <w:tab w:val="left" w:pos="1320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74F0" w14:textId="77777777" w:rsidR="00062007" w:rsidRDefault="00062007" w:rsidP="00062007">
            <w:pPr>
              <w:tabs>
                <w:tab w:val="left" w:pos="1320"/>
              </w:tabs>
            </w:pPr>
          </w:p>
        </w:tc>
      </w:tr>
      <w:tr w:rsidR="00062007" w14:paraId="2EA62C1B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ECAA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15BD" w14:textId="77777777" w:rsidR="00062007" w:rsidRDefault="00062007" w:rsidP="005821DB">
            <w:pPr>
              <w:tabs>
                <w:tab w:val="left" w:pos="1320"/>
              </w:tabs>
            </w:pPr>
            <w:r>
              <w:t>Pakkuja kohustub täitma hooldus-ja remonditeenuse nõudeid nii garantiiaegsel kui ka garantiijärgsel perioodil punkti 3 kohaselt.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4E7BA" w14:textId="77777777" w:rsidR="00062007" w:rsidRDefault="00062007" w:rsidP="00062007">
            <w:pPr>
              <w:tabs>
                <w:tab w:val="left" w:pos="1320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8BE9" w14:textId="77777777" w:rsidR="00062007" w:rsidRDefault="00062007" w:rsidP="00062007">
            <w:pPr>
              <w:tabs>
                <w:tab w:val="left" w:pos="1320"/>
              </w:tabs>
            </w:pPr>
          </w:p>
        </w:tc>
      </w:tr>
      <w:tr w:rsidR="00062007" w14:paraId="447DF3FE" w14:textId="77777777" w:rsidTr="00BA0D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E612" w14:textId="77777777" w:rsidR="00062007" w:rsidRPr="00794DF7" w:rsidRDefault="00062007" w:rsidP="00CE3366">
            <w:pPr>
              <w:pStyle w:val="ListParagraph"/>
              <w:numPr>
                <w:ilvl w:val="0"/>
                <w:numId w:val="1"/>
              </w:numPr>
              <w:tabs>
                <w:tab w:val="left" w:pos="-993"/>
              </w:tabs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50759" w14:textId="77777777" w:rsidR="00062007" w:rsidRDefault="00062007" w:rsidP="005821DB">
            <w:pPr>
              <w:tabs>
                <w:tab w:val="left" w:pos="1320"/>
              </w:tabs>
              <w:rPr>
                <w:b/>
              </w:rPr>
            </w:pPr>
            <w:r>
              <w:rPr>
                <w:b/>
              </w:rPr>
              <w:t>Hooldus- ja remonditeenuse nõuded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ADC3" w14:textId="77777777" w:rsidR="00062007" w:rsidRDefault="00062007" w:rsidP="00BA0D0F">
            <w:pPr>
              <w:tabs>
                <w:tab w:val="left" w:pos="1320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1CFCE" w14:textId="77777777" w:rsidR="00062007" w:rsidRDefault="00062007" w:rsidP="00BA0D0F">
            <w:pPr>
              <w:tabs>
                <w:tab w:val="left" w:pos="1320"/>
              </w:tabs>
              <w:jc w:val="center"/>
              <w:rPr>
                <w:b/>
              </w:rPr>
            </w:pPr>
          </w:p>
        </w:tc>
      </w:tr>
      <w:tr w:rsidR="00062007" w14:paraId="3FEF32C8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2F2A" w14:textId="77777777" w:rsidR="00062007" w:rsidRPr="00794DF7" w:rsidRDefault="00062007" w:rsidP="00CE3366">
            <w:pPr>
              <w:pStyle w:val="ListParagraph"/>
              <w:numPr>
                <w:ilvl w:val="1"/>
                <w:numId w:val="1"/>
              </w:numPr>
              <w:tabs>
                <w:tab w:val="left" w:pos="-993"/>
              </w:tabs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C3A92" w14:textId="5F111F21" w:rsidR="00062007" w:rsidRDefault="00062007" w:rsidP="005821DB">
            <w:pPr>
              <w:tabs>
                <w:tab w:val="left" w:pos="1320"/>
              </w:tabs>
              <w:rPr>
                <w:b/>
              </w:rPr>
            </w:pPr>
            <w:r>
              <w:rPr>
                <w:lang w:eastAsia="et-EE"/>
              </w:rPr>
              <w:t>Pakkumises esitada ülevaade Pakkuja</w:t>
            </w:r>
            <w:r w:rsidR="007E0852">
              <w:rPr>
                <w:lang w:eastAsia="et-EE"/>
              </w:rPr>
              <w:t>-</w:t>
            </w:r>
            <w:r>
              <w:rPr>
                <w:lang w:eastAsia="et-EE"/>
              </w:rPr>
              <w:t xml:space="preserve"> poolsetest hoolduse ja remondi </w:t>
            </w:r>
            <w:r w:rsidRPr="00D448D5">
              <w:rPr>
                <w:lang w:eastAsia="et-EE"/>
              </w:rPr>
              <w:t>võimekustest, tõendada piisava</w:t>
            </w:r>
            <w:r>
              <w:rPr>
                <w:lang w:eastAsia="et-EE"/>
              </w:rPr>
              <w:t xml:space="preserve"> kompetentsiga ja riigikeeles kõneleva hooldepersonali olemasolu Eestis. </w:t>
            </w:r>
            <w:r>
              <w:t xml:space="preserve">Pakkuja peab omama hooldusmeeskonnas vähemalt ühte tootja täiendkoolitust läbinud hooldusinseneri.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C47C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1B3E6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</w:tr>
      <w:tr w:rsidR="00062007" w14:paraId="2A3521B3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ED49" w14:textId="77777777" w:rsidR="00062007" w:rsidRPr="00794DF7" w:rsidRDefault="00062007" w:rsidP="00CE3366">
            <w:pPr>
              <w:pStyle w:val="ListParagraph"/>
              <w:numPr>
                <w:ilvl w:val="1"/>
                <w:numId w:val="1"/>
              </w:numPr>
              <w:tabs>
                <w:tab w:val="left" w:pos="-993"/>
              </w:tabs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C911" w14:textId="69EA4334" w:rsidR="00062007" w:rsidRDefault="00062007" w:rsidP="00197641">
            <w:pPr>
              <w:autoSpaceDE w:val="0"/>
              <w:adjustRightInd w:val="0"/>
              <w:rPr>
                <w:lang w:eastAsia="et-EE"/>
              </w:rPr>
            </w:pPr>
            <w:r>
              <w:t xml:space="preserve">Pakkuja teostab </w:t>
            </w:r>
            <w:r w:rsidR="00197641">
              <w:t xml:space="preserve">garantiiperioodil </w:t>
            </w:r>
            <w:r>
              <w:t>seadme hoolduse, mis</w:t>
            </w:r>
            <w:r w:rsidR="00197641">
              <w:t xml:space="preserve"> </w:t>
            </w:r>
            <w:r>
              <w:t>vastab tootjapoolsele reglemen</w:t>
            </w:r>
            <w:r w:rsidR="00197641">
              <w:t>di</w:t>
            </w:r>
            <w:r>
              <w:t>le</w:t>
            </w:r>
            <w:r w:rsidR="004E06BC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8338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C05A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</w:tr>
      <w:tr w:rsidR="00062007" w14:paraId="2AB15EE6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AA42C" w14:textId="77777777" w:rsidR="00062007" w:rsidRPr="00794DF7" w:rsidRDefault="00062007" w:rsidP="00CE3366">
            <w:pPr>
              <w:pStyle w:val="ListParagraph"/>
              <w:numPr>
                <w:ilvl w:val="1"/>
                <w:numId w:val="1"/>
              </w:numPr>
              <w:tabs>
                <w:tab w:val="left" w:pos="-993"/>
              </w:tabs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0526" w14:textId="77777777" w:rsidR="00062007" w:rsidRDefault="00062007" w:rsidP="005821DB">
            <w:pPr>
              <w:autoSpaceDE w:val="0"/>
              <w:adjustRightInd w:val="0"/>
            </w:pPr>
            <w:r>
              <w:rPr>
                <w:rFonts w:cs="Times New Roman"/>
                <w:lang w:eastAsia="et-EE"/>
              </w:rPr>
              <w:t>Hooldus teostatakse üldjuhul seadme asukohas.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7627E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A2D87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</w:tr>
      <w:tr w:rsidR="00062007" w14:paraId="204ECBD6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62A3" w14:textId="77777777" w:rsidR="00062007" w:rsidRPr="00794DF7" w:rsidRDefault="00062007" w:rsidP="00CE3366">
            <w:pPr>
              <w:pStyle w:val="ListParagraph"/>
              <w:numPr>
                <w:ilvl w:val="1"/>
                <w:numId w:val="1"/>
              </w:numPr>
              <w:tabs>
                <w:tab w:val="left" w:pos="-993"/>
              </w:tabs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F330" w14:textId="24808BF2" w:rsidR="00062007" w:rsidRPr="000B3357" w:rsidRDefault="00062007" w:rsidP="005821DB">
            <w:pPr>
              <w:spacing w:line="256" w:lineRule="auto"/>
              <w:rPr>
                <w:rFonts w:eastAsiaTheme="minorHAnsi" w:cs="Times New Roman"/>
                <w:szCs w:val="22"/>
                <w:lang w:eastAsia="et-EE" w:bidi="ar-SA"/>
              </w:rPr>
            </w:pPr>
            <w:r w:rsidRPr="00506F24">
              <w:rPr>
                <w:rFonts w:cs="Times New Roman"/>
                <w:color w:val="000000" w:themeColor="text1"/>
                <w:lang w:eastAsia="et-EE"/>
              </w:rPr>
              <w:t>Pakkuja peab esitama (tootjapoolsed soovitused) väljavõtte hoolduse kohta, mis sisaldab kõiki tootja poolt seadmele ette nähtud  hooldustöid</w:t>
            </w:r>
            <w:r w:rsidR="004938C6" w:rsidRPr="00506F24">
              <w:rPr>
                <w:rFonts w:cs="Times New Roman"/>
                <w:color w:val="000000" w:themeColor="text1"/>
                <w:lang w:eastAsia="et-EE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44889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9048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</w:tr>
      <w:tr w:rsidR="00062007" w14:paraId="41D9063A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E94A1" w14:textId="77777777" w:rsidR="00062007" w:rsidRPr="00794DF7" w:rsidRDefault="00062007" w:rsidP="00CE3366">
            <w:pPr>
              <w:pStyle w:val="ListParagraph"/>
              <w:numPr>
                <w:ilvl w:val="1"/>
                <w:numId w:val="1"/>
              </w:numPr>
              <w:tabs>
                <w:tab w:val="left" w:pos="-993"/>
              </w:tabs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ADB2" w14:textId="7ED5F2A9" w:rsidR="00062007" w:rsidRDefault="00062007" w:rsidP="005821DB">
            <w:pPr>
              <w:spacing w:line="256" w:lineRule="auto"/>
              <w:rPr>
                <w:rFonts w:cs="Times New Roman"/>
                <w:lang w:eastAsia="et-EE"/>
              </w:rPr>
            </w:pPr>
            <w:r w:rsidRPr="00506F24">
              <w:rPr>
                <w:rFonts w:eastAsia="Times New Roman"/>
                <w:color w:val="000000" w:themeColor="text1"/>
                <w:lang w:eastAsia="et-EE"/>
              </w:rPr>
              <w:t>Pakkuja peab esitama hooldusplaani (teostatavate tööde täieliku loetelu) koos hooldusgraafikuga (sagedus ja ühe korra kestvus</w:t>
            </w:r>
            <w:r w:rsidR="00F45E00" w:rsidRPr="00506F24">
              <w:rPr>
                <w:rFonts w:eastAsia="Times New Roman"/>
                <w:color w:val="000000" w:themeColor="text1"/>
                <w:lang w:eastAsia="et-EE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4AE6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2D19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</w:tr>
      <w:tr w:rsidR="00062007" w14:paraId="23C2810B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B95C" w14:textId="77777777" w:rsidR="00062007" w:rsidRPr="00794DF7" w:rsidRDefault="00062007" w:rsidP="00CE3366">
            <w:pPr>
              <w:pStyle w:val="ListParagraph"/>
              <w:numPr>
                <w:ilvl w:val="1"/>
                <w:numId w:val="1"/>
              </w:numPr>
              <w:tabs>
                <w:tab w:val="left" w:pos="-993"/>
              </w:tabs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D38B" w14:textId="08545381" w:rsidR="00062007" w:rsidRDefault="004825D2" w:rsidP="005821DB">
            <w:pPr>
              <w:pStyle w:val="Loendilik10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062007">
              <w:rPr>
                <w:sz w:val="24"/>
                <w:szCs w:val="24"/>
              </w:rPr>
              <w:t>oolduse</w:t>
            </w:r>
            <w:r w:rsidR="005126C1">
              <w:rPr>
                <w:sz w:val="24"/>
                <w:szCs w:val="24"/>
              </w:rPr>
              <w:t xml:space="preserve"> või remondi</w:t>
            </w:r>
            <w:r w:rsidR="00062007">
              <w:rPr>
                <w:sz w:val="24"/>
                <w:szCs w:val="24"/>
              </w:rPr>
              <w:t xml:space="preserve"> järel tuleb esitada </w:t>
            </w:r>
            <w:r w:rsidR="005126C1">
              <w:rPr>
                <w:sz w:val="24"/>
                <w:szCs w:val="24"/>
              </w:rPr>
              <w:t>allkirjastatud akt</w:t>
            </w:r>
            <w:r w:rsidR="00925F7F">
              <w:rPr>
                <w:sz w:val="24"/>
                <w:szCs w:val="24"/>
              </w:rPr>
              <w:t xml:space="preserve"> teostatud töödele</w:t>
            </w:r>
            <w:r w:rsidR="005126C1">
              <w:rPr>
                <w:sz w:val="24"/>
                <w:szCs w:val="24"/>
              </w:rPr>
              <w:t>,</w:t>
            </w:r>
            <w:r w:rsidR="00062007">
              <w:rPr>
                <w:sz w:val="24"/>
                <w:szCs w:val="24"/>
              </w:rPr>
              <w:t xml:space="preserve"> mis sisaldab: </w:t>
            </w:r>
          </w:p>
          <w:p w14:paraId="0FB73C2A" w14:textId="77777777" w:rsidR="00062007" w:rsidRDefault="00062007" w:rsidP="005821DB">
            <w:pPr>
              <w:pStyle w:val="Loendilik10"/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teostatud hooldus/remonttööde loetelu, mahtu ja selleks kulunud aega;</w:t>
            </w:r>
          </w:p>
          <w:p w14:paraId="038BC15F" w14:textId="77777777" w:rsidR="00062007" w:rsidRDefault="00062007" w:rsidP="005821DB">
            <w:pPr>
              <w:pStyle w:val="Loendilik10"/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vahetatud varuosade loetelu, kasutatud hooldustarvikute ja materjalide nimetusi ja koguseid;</w:t>
            </w:r>
          </w:p>
          <w:p w14:paraId="23861023" w14:textId="77777777" w:rsidR="00062007" w:rsidRDefault="00062007" w:rsidP="005821DB">
            <w:pPr>
              <w:pStyle w:val="Loendilik10"/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teostatud mõõtmiste loetelu ja tulemusi;</w:t>
            </w:r>
          </w:p>
          <w:p w14:paraId="6925D226" w14:textId="4CA84035" w:rsidR="00062007" w:rsidRDefault="00F3449F" w:rsidP="005821DB">
            <w:pPr>
              <w:pStyle w:val="Loendilik10"/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teostatud seadistuste</w:t>
            </w:r>
            <w:r w:rsidR="00062007">
              <w:rPr>
                <w:sz w:val="24"/>
                <w:szCs w:val="24"/>
              </w:rPr>
              <w:t xml:space="preserve"> loetelu;</w:t>
            </w:r>
          </w:p>
          <w:p w14:paraId="6AFBE7ED" w14:textId="02182AD3" w:rsidR="00062007" w:rsidRPr="004E5A46" w:rsidRDefault="00062007" w:rsidP="005821DB">
            <w:pPr>
              <w:pStyle w:val="ListParagraph"/>
              <w:numPr>
                <w:ilvl w:val="0"/>
                <w:numId w:val="7"/>
              </w:numPr>
              <w:spacing w:after="0" w:line="256" w:lineRule="auto"/>
              <w:rPr>
                <w:rFonts w:eastAsia="Times New Roman"/>
                <w:lang w:eastAsia="et-EE"/>
              </w:rPr>
            </w:pPr>
            <w:r w:rsidRPr="008B25B5">
              <w:rPr>
                <w:rFonts w:ascii="Times New Roman" w:eastAsia="Times New Roman" w:hAnsi="Times New Roman" w:cs="Times New Roman"/>
                <w:sz w:val="24"/>
                <w:lang w:bidi="ar-SA"/>
              </w:rPr>
              <w:t>tuvastatud kõrvalekaldeid normist.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4D0E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09E5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</w:tr>
      <w:tr w:rsidR="00062007" w14:paraId="0C9242A4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D375E" w14:textId="77777777" w:rsidR="00062007" w:rsidRPr="00794DF7" w:rsidRDefault="00062007" w:rsidP="00CE3366">
            <w:pPr>
              <w:pStyle w:val="ListParagraph"/>
              <w:numPr>
                <w:ilvl w:val="1"/>
                <w:numId w:val="1"/>
              </w:numPr>
              <w:tabs>
                <w:tab w:val="left" w:pos="-993"/>
              </w:tabs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21013" w14:textId="541359CF" w:rsidR="00062007" w:rsidRPr="000B3357" w:rsidRDefault="00062007" w:rsidP="005821DB">
            <w:pPr>
              <w:pStyle w:val="Loendilik10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Seadme rikke korral kohustub P</w:t>
            </w:r>
            <w:r w:rsidRPr="000B3357">
              <w:rPr>
                <w:sz w:val="24"/>
                <w:szCs w:val="24"/>
              </w:rPr>
              <w:t xml:space="preserve">akkuja väljakutsele reageerima kohaletulekuga tööpäevadel kella 8:00-17:00 hiljemalt </w:t>
            </w:r>
            <w:r w:rsidR="004825D2">
              <w:rPr>
                <w:sz w:val="24"/>
                <w:szCs w:val="24"/>
              </w:rPr>
              <w:t>48</w:t>
            </w:r>
            <w:r w:rsidRPr="000B3357">
              <w:rPr>
                <w:sz w:val="24"/>
                <w:szCs w:val="24"/>
              </w:rPr>
              <w:t xml:space="preserve"> tunni </w:t>
            </w:r>
            <w:r>
              <w:rPr>
                <w:sz w:val="24"/>
                <w:szCs w:val="24"/>
              </w:rPr>
              <w:t>jooksul peale teate edastamist H</w:t>
            </w:r>
            <w:r w:rsidRPr="000B3357">
              <w:rPr>
                <w:sz w:val="24"/>
                <w:szCs w:val="24"/>
              </w:rPr>
              <w:t>ankija poolt.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9DB7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5637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</w:tr>
      <w:tr w:rsidR="00062007" w14:paraId="3854B85F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4C11" w14:textId="77777777" w:rsidR="00062007" w:rsidRPr="00794DF7" w:rsidRDefault="00062007" w:rsidP="00CE3366">
            <w:pPr>
              <w:pStyle w:val="ListParagraph"/>
              <w:numPr>
                <w:ilvl w:val="1"/>
                <w:numId w:val="1"/>
              </w:numPr>
              <w:tabs>
                <w:tab w:val="left" w:pos="-993"/>
              </w:tabs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A14C0" w14:textId="77777777" w:rsidR="00062007" w:rsidRPr="000B3357" w:rsidRDefault="00062007" w:rsidP="005821DB">
            <w:pPr>
              <w:pStyle w:val="Loendilik10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Pakkuja tagab</w:t>
            </w:r>
            <w:r w:rsidRPr="000B3357">
              <w:rPr>
                <w:sz w:val="24"/>
                <w:szCs w:val="24"/>
              </w:rPr>
              <w:t xml:space="preserve"> </w:t>
            </w:r>
            <w:r w:rsidRPr="00DF4C05">
              <w:rPr>
                <w:sz w:val="24"/>
                <w:szCs w:val="24"/>
              </w:rPr>
              <w:t xml:space="preserve">alates seadme üleandmisest selle </w:t>
            </w:r>
            <w:r w:rsidRPr="000B3357">
              <w:rPr>
                <w:sz w:val="24"/>
                <w:szCs w:val="24"/>
              </w:rPr>
              <w:t xml:space="preserve">töökorras oleku ja kasutamisvalmiduse vähemalt 355-ks päevaks kalendriaastas. Seadme hooldusest, puudulikust hooldusest või </w:t>
            </w:r>
            <w:r w:rsidRPr="000B3357">
              <w:rPr>
                <w:sz w:val="24"/>
                <w:szCs w:val="24"/>
              </w:rPr>
              <w:lastRenderedPageBreak/>
              <w:t>riketest tingitud summaarne seiskumine ei tohi kesta üle 10 (kümme) tööpäeva ühe kalendriaasta kohta, kuid mitte rohkem kui 5 tööpäeva ühe rikke korral.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C4CB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7EAD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</w:tr>
      <w:tr w:rsidR="00062007" w14:paraId="58B78122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1E25D" w14:textId="77777777" w:rsidR="00062007" w:rsidRPr="00794DF7" w:rsidRDefault="00062007" w:rsidP="00CE3366">
            <w:pPr>
              <w:pStyle w:val="ListParagraph"/>
              <w:numPr>
                <w:ilvl w:val="1"/>
                <w:numId w:val="1"/>
              </w:numPr>
              <w:tabs>
                <w:tab w:val="left" w:pos="-993"/>
              </w:tabs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D910" w14:textId="77777777" w:rsidR="00062007" w:rsidRPr="000B3357" w:rsidRDefault="00062007" w:rsidP="005821DB">
            <w:pPr>
              <w:pStyle w:val="Loendilik10"/>
              <w:ind w:left="0"/>
              <w:contextualSpacing/>
              <w:rPr>
                <w:sz w:val="24"/>
                <w:szCs w:val="24"/>
              </w:rPr>
            </w:pPr>
            <w:r w:rsidRPr="00F734D5">
              <w:rPr>
                <w:sz w:val="24"/>
                <w:szCs w:val="24"/>
              </w:rPr>
              <w:t>Pakkuja on kohustatud remonttööde korral esitama hinnakalkulatsiooni (sealhulgas vahetatavate varuosade hinnad) ja kooskõlastama remonttööde maksumuse Hankijaga</w:t>
            </w:r>
            <w:r w:rsidRPr="000B335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F509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912EB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</w:tr>
      <w:tr w:rsidR="00062007" w14:paraId="3640C438" w14:textId="77777777" w:rsidTr="00BA0D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1D999" w14:textId="77777777" w:rsidR="00062007" w:rsidRPr="00794DF7" w:rsidRDefault="00062007" w:rsidP="00CE3366">
            <w:pPr>
              <w:pStyle w:val="ListParagraph"/>
              <w:numPr>
                <w:ilvl w:val="0"/>
                <w:numId w:val="1"/>
              </w:numPr>
              <w:tabs>
                <w:tab w:val="left" w:pos="-993"/>
              </w:tabs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5A64F" w14:textId="77777777" w:rsidR="00062007" w:rsidRDefault="00062007" w:rsidP="005821DB">
            <w:pPr>
              <w:tabs>
                <w:tab w:val="left" w:pos="1320"/>
              </w:tabs>
              <w:rPr>
                <w:b/>
              </w:rPr>
            </w:pPr>
            <w:r>
              <w:rPr>
                <w:b/>
              </w:rPr>
              <w:t>Koolitus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1BD7" w14:textId="77777777" w:rsidR="00062007" w:rsidRDefault="00062007" w:rsidP="00BA0D0F">
            <w:pPr>
              <w:tabs>
                <w:tab w:val="left" w:pos="1320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B364" w14:textId="77777777" w:rsidR="00062007" w:rsidRDefault="00062007" w:rsidP="00BA0D0F">
            <w:pPr>
              <w:tabs>
                <w:tab w:val="left" w:pos="1320"/>
              </w:tabs>
              <w:jc w:val="center"/>
              <w:rPr>
                <w:b/>
              </w:rPr>
            </w:pPr>
          </w:p>
        </w:tc>
      </w:tr>
      <w:tr w:rsidR="00062007" w14:paraId="4B0941F8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575B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8350C" w14:textId="34B4F03D" w:rsidR="00062007" w:rsidRDefault="00062007" w:rsidP="005821DB">
            <w:pPr>
              <w:tabs>
                <w:tab w:val="left" w:pos="1320"/>
              </w:tabs>
              <w:rPr>
                <w:b/>
              </w:rPr>
            </w:pPr>
            <w:r w:rsidRPr="00CF7D75">
              <w:t xml:space="preserve">Pakkuja peab tagama peale seadme lõplikku paigaldamist ja installeerimist kasutajatele seadme kasutamise koolituse.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D1EC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D05EE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</w:tr>
      <w:tr w:rsidR="00062007" w14:paraId="3FEB0B6E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9E03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A78B" w14:textId="494C3D28" w:rsidR="00062007" w:rsidRPr="00CF7D75" w:rsidRDefault="00062007" w:rsidP="005821DB">
            <w:pPr>
              <w:tabs>
                <w:tab w:val="left" w:pos="1320"/>
              </w:tabs>
            </w:pPr>
            <w:r>
              <w:t xml:space="preserve">Pakkuja tagab </w:t>
            </w:r>
            <w:r w:rsidRPr="00CF7D75">
              <w:t xml:space="preserve">seadme hooldusega seotud </w:t>
            </w:r>
            <w:r w:rsidR="00973080">
              <w:t xml:space="preserve">teemade </w:t>
            </w:r>
            <w:r w:rsidRPr="00CF7D75">
              <w:t xml:space="preserve">ülevaatliku tutvustuse, mis tagab võimaluse teostada kohapealset esmast diagnostikat ning vajadusel lihtsamaid </w:t>
            </w:r>
            <w:r w:rsidR="00973080">
              <w:t>hooldus</w:t>
            </w:r>
            <w:r w:rsidRPr="00CF7D75">
              <w:t>töid, kooskõlastades need esmalt pakkujaga.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39CB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E05B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</w:tr>
      <w:tr w:rsidR="00062007" w14:paraId="2E67AAD6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44EB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A990" w14:textId="174F6B42" w:rsidR="00062007" w:rsidRPr="00460E75" w:rsidRDefault="00062007" w:rsidP="005821DB">
            <w:pPr>
              <w:tabs>
                <w:tab w:val="left" w:pos="1320"/>
              </w:tabs>
              <w:rPr>
                <w:color w:val="EE0000"/>
              </w:rPr>
            </w:pPr>
            <w:r w:rsidRPr="00506F24">
              <w:rPr>
                <w:bCs/>
                <w:color w:val="000000" w:themeColor="text1"/>
              </w:rPr>
              <w:t>Pakkuja peab esitama Hankijale</w:t>
            </w:r>
            <w:r w:rsidRPr="00506F24">
              <w:rPr>
                <w:color w:val="000000" w:themeColor="text1"/>
              </w:rPr>
              <w:t xml:space="preserve"> eestikeelse kasutusjuhendi </w:t>
            </w:r>
            <w:r w:rsidR="00B54216" w:rsidRPr="00506F24">
              <w:rPr>
                <w:color w:val="000000" w:themeColor="text1"/>
              </w:rPr>
              <w:t xml:space="preserve">ja seadme hooldusjuhendi(võib olla ingliskeelne) </w:t>
            </w:r>
            <w:r w:rsidRPr="00506F24">
              <w:rPr>
                <w:color w:val="000000" w:themeColor="text1"/>
              </w:rPr>
              <w:t>elektroonilisel kujul</w:t>
            </w:r>
            <w:r w:rsidR="00B54216" w:rsidRPr="00506F24">
              <w:rPr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CA02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A09F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</w:tr>
      <w:tr w:rsidR="00062007" w14:paraId="224C2E1C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9AA0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5D685" w14:textId="6BFDE785" w:rsidR="00062007" w:rsidRPr="00CF7D75" w:rsidRDefault="00062007" w:rsidP="005821DB">
            <w:pPr>
              <w:tabs>
                <w:tab w:val="left" w:pos="1320"/>
              </w:tabs>
            </w:pPr>
            <w:r w:rsidRPr="008F11D9">
              <w:t>Koolitusejärgselt antakse seadme kasutajale eestikeelsed kasutusjuhendid paberkandjal, mis käsitlevad kõiki seadme tööprotsesse.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3A9D3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C0B7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</w:tr>
      <w:tr w:rsidR="00062007" w14:paraId="497F5CD9" w14:textId="77777777" w:rsidTr="00250E2E">
        <w:trPr>
          <w:trHeight w:val="45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A4F0" w14:textId="77777777" w:rsidR="00062007" w:rsidRPr="00794DF7" w:rsidRDefault="00062007" w:rsidP="00CE3366">
            <w:pPr>
              <w:pStyle w:val="ListParagraph"/>
              <w:numPr>
                <w:ilvl w:val="0"/>
                <w:numId w:val="1"/>
              </w:numPr>
              <w:tabs>
                <w:tab w:val="left" w:pos="-993"/>
              </w:tabs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70F0" w14:textId="77777777" w:rsidR="00062007" w:rsidRDefault="00062007" w:rsidP="005821DB">
            <w:pPr>
              <w:tabs>
                <w:tab w:val="left" w:pos="1320"/>
              </w:tabs>
              <w:rPr>
                <w:b/>
              </w:rPr>
            </w:pPr>
            <w:r>
              <w:rPr>
                <w:b/>
              </w:rPr>
              <w:t>Seadme üleandmine: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9AA7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CF10" w14:textId="77777777" w:rsidR="00062007" w:rsidRDefault="00062007" w:rsidP="00062007">
            <w:pPr>
              <w:tabs>
                <w:tab w:val="left" w:pos="1320"/>
              </w:tabs>
              <w:rPr>
                <w:b/>
              </w:rPr>
            </w:pPr>
          </w:p>
        </w:tc>
      </w:tr>
      <w:tr w:rsidR="00062007" w14:paraId="08CFAFD7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9C7F9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7ED1" w14:textId="07115730" w:rsidR="00062007" w:rsidRDefault="00062007" w:rsidP="005821DB">
            <w:pPr>
              <w:tabs>
                <w:tab w:val="left" w:pos="1320"/>
              </w:tabs>
            </w:pPr>
            <w:r>
              <w:t>Seade loetakse üleantuks kui on läbi viidud koolitused ning on üle antud juhendid. Seadme üleandmise kohta koostatakse kahepoolne üleandmise-vastuvõtmise akt.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C5DB" w14:textId="77777777" w:rsidR="00062007" w:rsidRDefault="00062007" w:rsidP="00062007">
            <w:pPr>
              <w:tabs>
                <w:tab w:val="left" w:pos="1320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D49A9" w14:textId="77777777" w:rsidR="00062007" w:rsidRDefault="00062007" w:rsidP="00062007">
            <w:pPr>
              <w:tabs>
                <w:tab w:val="left" w:pos="1320"/>
              </w:tabs>
            </w:pPr>
          </w:p>
        </w:tc>
      </w:tr>
      <w:tr w:rsidR="00062007" w14:paraId="6087A98B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97D9C" w14:textId="77777777" w:rsidR="00062007" w:rsidRPr="00794DF7" w:rsidRDefault="00062007" w:rsidP="00CE3366">
            <w:pPr>
              <w:pStyle w:val="ListParagraph"/>
              <w:widowControl w:val="0"/>
              <w:numPr>
                <w:ilvl w:val="0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8D7B" w14:textId="77777777" w:rsidR="00062007" w:rsidRDefault="00062007" w:rsidP="005821DB">
            <w:pPr>
              <w:rPr>
                <w:b/>
              </w:rPr>
            </w:pPr>
            <w:r>
              <w:rPr>
                <w:b/>
              </w:rPr>
              <w:t>Tarne- ja paigaldustingimused: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9049" w14:textId="77777777" w:rsidR="00062007" w:rsidRDefault="00062007" w:rsidP="0006200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09E1" w14:textId="77777777" w:rsidR="00062007" w:rsidRDefault="00062007" w:rsidP="00062007">
            <w:pPr>
              <w:rPr>
                <w:b/>
              </w:rPr>
            </w:pPr>
          </w:p>
        </w:tc>
      </w:tr>
      <w:tr w:rsidR="00ED3DCF" w14:paraId="71375040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2B29" w14:textId="77777777" w:rsidR="00ED3DCF" w:rsidRPr="00794DF7" w:rsidRDefault="00ED3DCF" w:rsidP="00CE3366">
            <w:pPr>
              <w:pStyle w:val="ListParagraph"/>
              <w:widowControl w:val="0"/>
              <w:numPr>
                <w:ilvl w:val="0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B2CB" w14:textId="05BFB8DC" w:rsidR="00ED3DCF" w:rsidRDefault="00ED3DCF" w:rsidP="005821DB">
            <w:pPr>
              <w:rPr>
                <w:b/>
              </w:rPr>
            </w:pPr>
            <w:r w:rsidRPr="0034799F">
              <w:t>Pakkuja</w:t>
            </w:r>
            <w:r>
              <w:t xml:space="preserve"> tarnib ja paigaldab seadmed aadressile </w:t>
            </w:r>
            <w:r w:rsidR="00B178DB">
              <w:t>Lõuna põik 1, Rakvere, Lääne Virumaa.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BC2A0" w14:textId="77777777" w:rsidR="00ED3DCF" w:rsidRDefault="00ED3DCF" w:rsidP="0006200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66CC4" w14:textId="77777777" w:rsidR="00ED3DCF" w:rsidRDefault="00ED3DCF" w:rsidP="00062007">
            <w:pPr>
              <w:rPr>
                <w:b/>
              </w:rPr>
            </w:pPr>
          </w:p>
        </w:tc>
      </w:tr>
      <w:tr w:rsidR="002F5401" w:rsidRPr="00BA0D0F" w14:paraId="5591CB38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E982A" w14:textId="77777777" w:rsidR="002F5401" w:rsidRPr="00794DF7" w:rsidRDefault="002F5401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7945" w14:textId="23090F51" w:rsidR="002F5401" w:rsidRPr="00BA0D0F" w:rsidRDefault="002F5401" w:rsidP="005821DB">
            <w:r w:rsidRPr="00BA0D0F">
              <w:t xml:space="preserve">Paigaldusel tuleb arvestada Hankija olemasolevate kommunikatsioonide, ruumides asuvate teiste seadmete ja sanitaartehnikaga.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2935" w14:textId="77777777" w:rsidR="002F5401" w:rsidRPr="00BA0D0F" w:rsidRDefault="002F5401" w:rsidP="0006200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E8143" w14:textId="77777777" w:rsidR="002F5401" w:rsidRPr="00BA0D0F" w:rsidRDefault="002F5401" w:rsidP="00062007"/>
        </w:tc>
      </w:tr>
      <w:tr w:rsidR="002F5401" w:rsidRPr="00BA0D0F" w14:paraId="7FF49A20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020D" w14:textId="77777777" w:rsidR="002F5401" w:rsidRPr="00BA0D0F" w:rsidRDefault="002F5401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9D57" w14:textId="5F3D5A7D" w:rsidR="002F5401" w:rsidRPr="00BA0D0F" w:rsidRDefault="002F5401" w:rsidP="005821DB">
            <w:r w:rsidRPr="00BA0D0F">
              <w:t>Üleminekud</w:t>
            </w:r>
            <w:r w:rsidR="004716EF">
              <w:t>,</w:t>
            </w:r>
            <w:r w:rsidRPr="00BA0D0F">
              <w:t xml:space="preserve"> mis on vajaliku</w:t>
            </w:r>
            <w:r w:rsidR="00407590" w:rsidRPr="00BA0D0F">
              <w:t xml:space="preserve">d pakutavate siibripesumasinate </w:t>
            </w:r>
            <w:r w:rsidRPr="00BA0D0F">
              <w:t>ühendamiseks olemas</w:t>
            </w:r>
            <w:r w:rsidR="00407590" w:rsidRPr="00BA0D0F">
              <w:t>-</w:t>
            </w:r>
            <w:r w:rsidRPr="00BA0D0F">
              <w:t>olevate kommunikatsioonidega hangib ja paigaldab Pakkuja.</w:t>
            </w:r>
            <w:r w:rsidR="00216169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ECAA" w14:textId="77777777" w:rsidR="002F5401" w:rsidRPr="00BA0D0F" w:rsidRDefault="002F5401" w:rsidP="0006200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D42B3" w14:textId="77777777" w:rsidR="002F5401" w:rsidRPr="00BA0D0F" w:rsidRDefault="002F5401" w:rsidP="00062007"/>
        </w:tc>
      </w:tr>
      <w:tr w:rsidR="002F5401" w14:paraId="32610A6F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BA4E" w14:textId="77777777" w:rsidR="002F5401" w:rsidRPr="00BA0D0F" w:rsidRDefault="002F5401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25C5" w14:textId="41DCC885" w:rsidR="002F5401" w:rsidRPr="00BA0D0F" w:rsidRDefault="002F5401" w:rsidP="005821DB">
            <w:r w:rsidRPr="00BA0D0F">
              <w:t>Pakkuja paigaldab seadme juurde seinale veekindla kasutamise lühijuhendi, milles on muuhulgas toodud ekraani ja nuppude kasutamise lühikirjeldus, alarmide seletus ning visuaalselt kuvatud abivahendite korrektne paigaldamine pesurestile.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EAB77" w14:textId="77777777" w:rsidR="002F5401" w:rsidRDefault="002F5401" w:rsidP="0006200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D736" w14:textId="77777777" w:rsidR="002F5401" w:rsidRDefault="002F5401" w:rsidP="00062007"/>
        </w:tc>
      </w:tr>
      <w:tr w:rsidR="00062007" w14:paraId="501A3AB8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A19AB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8AB0" w14:textId="798628EA" w:rsidR="00062007" w:rsidRDefault="00062007" w:rsidP="005821DB">
            <w:r>
              <w:rPr>
                <w:lang w:eastAsia="et-EE"/>
              </w:rPr>
              <w:t>Seadme paigaldus peab sisaldama: seadme paigaldamist</w:t>
            </w:r>
            <w:r w:rsidR="00530AD4">
              <w:rPr>
                <w:lang w:eastAsia="et-EE"/>
              </w:rPr>
              <w:t xml:space="preserve"> etteantud kohale</w:t>
            </w:r>
            <w:r>
              <w:rPr>
                <w:lang w:eastAsia="et-EE"/>
              </w:rPr>
              <w:t xml:space="preserve">, ühendamist kommunikatsioonide ja </w:t>
            </w:r>
            <w:r w:rsidR="00530AD4">
              <w:rPr>
                <w:lang w:eastAsia="et-EE"/>
              </w:rPr>
              <w:t>kemikaalidega (n. pesuaine ja katlakivi eemaldaja</w:t>
            </w:r>
            <w:r w:rsidR="00A27B98">
              <w:rPr>
                <w:lang w:eastAsia="et-EE"/>
              </w:rPr>
              <w:t xml:space="preserve"> min.1L</w:t>
            </w:r>
            <w:r w:rsidR="00530AD4">
              <w:rPr>
                <w:lang w:eastAsia="et-EE"/>
              </w:rPr>
              <w:t xml:space="preserve">), </w:t>
            </w:r>
            <w:r>
              <w:rPr>
                <w:lang w:eastAsia="et-EE"/>
              </w:rPr>
              <w:lastRenderedPageBreak/>
              <w:t xml:space="preserve">seadistamist ning seadme lahti pakkimisest tekkinud pakkematerjalide utiliseerimist.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06C6A" w14:textId="77777777" w:rsidR="00062007" w:rsidRDefault="00062007" w:rsidP="00062007">
            <w:pPr>
              <w:rPr>
                <w:lang w:eastAsia="et-E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D654" w14:textId="77777777" w:rsidR="00062007" w:rsidRDefault="00062007" w:rsidP="00062007">
            <w:pPr>
              <w:rPr>
                <w:lang w:eastAsia="et-EE"/>
              </w:rPr>
            </w:pPr>
          </w:p>
        </w:tc>
      </w:tr>
      <w:tr w:rsidR="00062007" w14:paraId="0669B2C3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7565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6147" w14:textId="77777777" w:rsidR="00062007" w:rsidRDefault="00062007" w:rsidP="005821DB">
            <w:r>
              <w:rPr>
                <w:lang w:eastAsia="et-EE"/>
              </w:rPr>
              <w:t>Seadme transport kuni seadme lõpliku asukohani ettenähtud ruumi ja seadme paigaldus peavad olema pakkumuses.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ECD5" w14:textId="77777777" w:rsidR="00062007" w:rsidRDefault="00062007" w:rsidP="0006200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593F3" w14:textId="77777777" w:rsidR="00062007" w:rsidRDefault="00062007" w:rsidP="00062007"/>
        </w:tc>
      </w:tr>
      <w:tr w:rsidR="00BA0D0F" w:rsidRPr="00BA0D0F" w14:paraId="2BFC103D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A262" w14:textId="77777777" w:rsidR="00062007" w:rsidRPr="00BA0D0F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3E47" w14:textId="6F9BB11A" w:rsidR="00062007" w:rsidRPr="00BA0D0F" w:rsidRDefault="00062007" w:rsidP="005821DB">
            <w:r w:rsidRPr="00BA0D0F">
              <w:t xml:space="preserve">Tarnetähtaeg: hiljemalt </w:t>
            </w:r>
            <w:r w:rsidR="00216169">
              <w:t>3</w:t>
            </w:r>
            <w:r w:rsidRPr="00BA0D0F">
              <w:t xml:space="preserve"> kuu jooksul alates lepingu sõlmimisest.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F7DE" w14:textId="77777777" w:rsidR="00062007" w:rsidRPr="00BA0D0F" w:rsidRDefault="00062007" w:rsidP="0006200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7E3D4" w14:textId="77777777" w:rsidR="00062007" w:rsidRPr="00BA0D0F" w:rsidRDefault="00062007" w:rsidP="00062007"/>
        </w:tc>
      </w:tr>
      <w:tr w:rsidR="00062007" w14:paraId="77B89361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ADEF" w14:textId="77777777" w:rsidR="00062007" w:rsidRPr="00794DF7" w:rsidRDefault="00062007" w:rsidP="00CE3366">
            <w:pPr>
              <w:pStyle w:val="ListParagraph"/>
              <w:widowControl w:val="0"/>
              <w:numPr>
                <w:ilvl w:val="0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85F06" w14:textId="77777777" w:rsidR="00062007" w:rsidRPr="00DF4C05" w:rsidRDefault="00062007" w:rsidP="005821DB">
            <w:pPr>
              <w:rPr>
                <w:b/>
              </w:rPr>
            </w:pPr>
            <w:r w:rsidRPr="00DF4C05">
              <w:rPr>
                <w:b/>
              </w:rPr>
              <w:t>Muud nõuded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41AB" w14:textId="77777777" w:rsidR="00062007" w:rsidRDefault="00062007" w:rsidP="0006200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3874" w14:textId="77777777" w:rsidR="00062007" w:rsidRDefault="00062007" w:rsidP="00062007"/>
        </w:tc>
      </w:tr>
      <w:tr w:rsidR="00062007" w14:paraId="41331B4B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D6E3" w14:textId="77777777" w:rsidR="00062007" w:rsidRPr="00794DF7" w:rsidRDefault="00062007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2BCF8" w14:textId="4F200D24" w:rsidR="00062007" w:rsidRDefault="00062007" w:rsidP="005821DB">
            <w:r w:rsidRPr="00126AFA">
              <w:t>Pakkuja peab omama pakutavate seadmete müügi esindusõigust Eesti Vabariigis. Pakkuja peab esitama tootja kinnituse müügi esindusõiguse olemasolu kohta Eesti Vabariigis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75B3" w14:textId="77777777" w:rsidR="00062007" w:rsidRDefault="00062007" w:rsidP="0006200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1464" w14:textId="77777777" w:rsidR="00062007" w:rsidRDefault="00062007" w:rsidP="00062007"/>
        </w:tc>
      </w:tr>
      <w:tr w:rsidR="007D3B7C" w14:paraId="5FCBA2B6" w14:textId="77777777" w:rsidTr="00794DF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68126" w14:textId="77777777" w:rsidR="007D3B7C" w:rsidRPr="00794DF7" w:rsidRDefault="007D3B7C" w:rsidP="00CE3366">
            <w:pPr>
              <w:pStyle w:val="ListParagraph"/>
              <w:widowControl w:val="0"/>
              <w:numPr>
                <w:ilvl w:val="1"/>
                <w:numId w:val="1"/>
              </w:numPr>
              <w:spacing w:after="120" w:line="240" w:lineRule="auto"/>
              <w:ind w:left="360" w:right="30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D14A" w14:textId="089DACA5" w:rsidR="007D3B7C" w:rsidRDefault="00A260D8" w:rsidP="005821DB">
            <w:r>
              <w:t>Esitada dokumendid vastavuse kohta:</w:t>
            </w:r>
            <w:r w:rsidR="007D3B7C">
              <w:t xml:space="preserve"> </w:t>
            </w:r>
          </w:p>
          <w:p w14:paraId="79500927" w14:textId="43CA6A75" w:rsidR="002559DE" w:rsidRDefault="007D3B7C" w:rsidP="005821DB">
            <w:r w:rsidRPr="007D3B7C">
              <w:t>Meditsiiniseadmete direktiiv</w:t>
            </w:r>
            <w:r>
              <w:t>ile</w:t>
            </w:r>
            <w:r w:rsidRPr="007D3B7C">
              <w:t xml:space="preserve"> (93/42/E</w:t>
            </w:r>
            <w:r w:rsidR="0086500C">
              <w:t>MÜ</w:t>
            </w:r>
            <w:r w:rsidRPr="007D3B7C">
              <w:t>)</w:t>
            </w:r>
            <w:r w:rsidR="005649FE">
              <w:t>;</w:t>
            </w:r>
          </w:p>
          <w:p w14:paraId="21E3006A" w14:textId="2D7671A7" w:rsidR="00B94262" w:rsidRDefault="0005453E" w:rsidP="005821DB">
            <w:r>
              <w:t>Kehtiva</w:t>
            </w:r>
            <w:r w:rsidR="00634144">
              <w:t>tel</w:t>
            </w:r>
            <w:r>
              <w:t>e s</w:t>
            </w:r>
            <w:r w:rsidR="00C8495A">
              <w:t>tandardi</w:t>
            </w:r>
            <w:r w:rsidR="00634144">
              <w:t>te</w:t>
            </w:r>
            <w:r w:rsidR="00C8495A">
              <w:t>le:</w:t>
            </w:r>
            <w:r w:rsidR="00250E2E">
              <w:t xml:space="preserve"> </w:t>
            </w:r>
            <w:r w:rsidR="00E71C29" w:rsidRPr="00E71C29">
              <w:t>EN</w:t>
            </w:r>
            <w:r w:rsidR="00C810D7">
              <w:t xml:space="preserve"> </w:t>
            </w:r>
            <w:r w:rsidR="00E71C29" w:rsidRPr="00E71C29">
              <w:t>ISO</w:t>
            </w:r>
            <w:r w:rsidR="00C810D7">
              <w:t xml:space="preserve"> </w:t>
            </w:r>
            <w:r w:rsidR="00E71C29" w:rsidRPr="00E71C29">
              <w:t>15883</w:t>
            </w:r>
            <w:r w:rsidR="00634144">
              <w:t xml:space="preserve"> </w:t>
            </w:r>
          </w:p>
          <w:p w14:paraId="1C0575E9" w14:textId="4E3611CC" w:rsidR="005649FE" w:rsidRPr="00126AFA" w:rsidRDefault="00147EE5" w:rsidP="005821DB">
            <w:r>
              <w:t>Vastavusdeklaratsioon, t</w:t>
            </w:r>
            <w:r w:rsidR="005649FE">
              <w:t xml:space="preserve">ootel peab olema </w:t>
            </w:r>
            <w:r w:rsidR="005649FE" w:rsidRPr="005649FE">
              <w:t>CE-märgistus</w:t>
            </w:r>
            <w:r w:rsidR="005649FE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1CBA" w14:textId="77777777" w:rsidR="007D3B7C" w:rsidRDefault="007D3B7C" w:rsidP="0006200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BE12" w14:textId="77777777" w:rsidR="007D3B7C" w:rsidRDefault="007D3B7C" w:rsidP="00062007"/>
        </w:tc>
      </w:tr>
    </w:tbl>
    <w:p w14:paraId="70822932" w14:textId="58636CB1" w:rsidR="00080ED4" w:rsidRDefault="00080ED4"/>
    <w:sectPr w:rsidR="00080ED4">
      <w:pgSz w:w="11906" w:h="16838"/>
      <w:pgMar w:top="1134" w:right="991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A896" w14:textId="77777777" w:rsidR="0013441B" w:rsidRDefault="0013441B">
      <w:r>
        <w:separator/>
      </w:r>
    </w:p>
  </w:endnote>
  <w:endnote w:type="continuationSeparator" w:id="0">
    <w:p w14:paraId="65DA73C6" w14:textId="77777777" w:rsidR="0013441B" w:rsidRDefault="0013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648B" w14:textId="77777777" w:rsidR="0013441B" w:rsidRDefault="0013441B">
      <w:r>
        <w:rPr>
          <w:color w:val="000000"/>
        </w:rPr>
        <w:separator/>
      </w:r>
    </w:p>
  </w:footnote>
  <w:footnote w:type="continuationSeparator" w:id="0">
    <w:p w14:paraId="1E676D09" w14:textId="77777777" w:rsidR="0013441B" w:rsidRDefault="00134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CEC"/>
    <w:multiLevelType w:val="multilevel"/>
    <w:tmpl w:val="0F3022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lang w:val="en-GB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3474FA0"/>
    <w:multiLevelType w:val="hybridMultilevel"/>
    <w:tmpl w:val="F100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C0C24"/>
    <w:multiLevelType w:val="hybridMultilevel"/>
    <w:tmpl w:val="E0C8E88C"/>
    <w:lvl w:ilvl="0" w:tplc="042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0671D"/>
    <w:multiLevelType w:val="hybridMultilevel"/>
    <w:tmpl w:val="37EEF8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3B7A"/>
    <w:multiLevelType w:val="multilevel"/>
    <w:tmpl w:val="178A3B7A"/>
    <w:lvl w:ilvl="0">
      <w:start w:val="1"/>
      <w:numFmt w:val="decimal"/>
      <w:lvlText w:val="1.%1."/>
      <w:lvlJc w:val="center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36CFC"/>
    <w:multiLevelType w:val="multilevel"/>
    <w:tmpl w:val="A93CF2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0E37C7C"/>
    <w:multiLevelType w:val="hybridMultilevel"/>
    <w:tmpl w:val="2C52D2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ED09D9"/>
    <w:multiLevelType w:val="hybridMultilevel"/>
    <w:tmpl w:val="7DF0C5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767724">
    <w:abstractNumId w:val="0"/>
  </w:num>
  <w:num w:numId="2" w16cid:durableId="233325107">
    <w:abstractNumId w:val="3"/>
  </w:num>
  <w:num w:numId="3" w16cid:durableId="1491408204">
    <w:abstractNumId w:val="4"/>
  </w:num>
  <w:num w:numId="4" w16cid:durableId="586892032">
    <w:abstractNumId w:val="1"/>
  </w:num>
  <w:num w:numId="5" w16cid:durableId="610285379">
    <w:abstractNumId w:val="2"/>
  </w:num>
  <w:num w:numId="6" w16cid:durableId="1538278502">
    <w:abstractNumId w:val="6"/>
  </w:num>
  <w:num w:numId="7" w16cid:durableId="867988609">
    <w:abstractNumId w:val="5"/>
  </w:num>
  <w:num w:numId="8" w16cid:durableId="1665402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B7"/>
    <w:rsid w:val="00002AC8"/>
    <w:rsid w:val="00006258"/>
    <w:rsid w:val="00010171"/>
    <w:rsid w:val="000125F5"/>
    <w:rsid w:val="00016186"/>
    <w:rsid w:val="00017E3D"/>
    <w:rsid w:val="00024306"/>
    <w:rsid w:val="00024B2D"/>
    <w:rsid w:val="00030957"/>
    <w:rsid w:val="00031C44"/>
    <w:rsid w:val="00032B33"/>
    <w:rsid w:val="00033FC8"/>
    <w:rsid w:val="00041763"/>
    <w:rsid w:val="0005453E"/>
    <w:rsid w:val="00054F78"/>
    <w:rsid w:val="00062007"/>
    <w:rsid w:val="000661BD"/>
    <w:rsid w:val="00077562"/>
    <w:rsid w:val="00080ED4"/>
    <w:rsid w:val="0008181B"/>
    <w:rsid w:val="00083B81"/>
    <w:rsid w:val="00091FA5"/>
    <w:rsid w:val="00094C7A"/>
    <w:rsid w:val="000A3DF5"/>
    <w:rsid w:val="000A633E"/>
    <w:rsid w:val="000B3357"/>
    <w:rsid w:val="000E1821"/>
    <w:rsid w:val="000F2A3E"/>
    <w:rsid w:val="000F5D05"/>
    <w:rsid w:val="00103A93"/>
    <w:rsid w:val="00106DD7"/>
    <w:rsid w:val="00125671"/>
    <w:rsid w:val="0013441B"/>
    <w:rsid w:val="0013455F"/>
    <w:rsid w:val="00143CDC"/>
    <w:rsid w:val="00147EE5"/>
    <w:rsid w:val="00150243"/>
    <w:rsid w:val="001510CB"/>
    <w:rsid w:val="001510DA"/>
    <w:rsid w:val="001528FA"/>
    <w:rsid w:val="00156466"/>
    <w:rsid w:val="00160B3A"/>
    <w:rsid w:val="00163F39"/>
    <w:rsid w:val="00180FAF"/>
    <w:rsid w:val="001868CB"/>
    <w:rsid w:val="00197641"/>
    <w:rsid w:val="001A0A66"/>
    <w:rsid w:val="001B783D"/>
    <w:rsid w:val="001C038D"/>
    <w:rsid w:val="001C184A"/>
    <w:rsid w:val="001E1BD4"/>
    <w:rsid w:val="001E5883"/>
    <w:rsid w:val="001E5C7C"/>
    <w:rsid w:val="001F044B"/>
    <w:rsid w:val="00201AD2"/>
    <w:rsid w:val="002049F7"/>
    <w:rsid w:val="00207BD7"/>
    <w:rsid w:val="00216169"/>
    <w:rsid w:val="00216AF9"/>
    <w:rsid w:val="00227B95"/>
    <w:rsid w:val="00227CBB"/>
    <w:rsid w:val="00233098"/>
    <w:rsid w:val="002444DC"/>
    <w:rsid w:val="00250CF7"/>
    <w:rsid w:val="00250E2E"/>
    <w:rsid w:val="002559DE"/>
    <w:rsid w:val="00257A19"/>
    <w:rsid w:val="00271933"/>
    <w:rsid w:val="002736FA"/>
    <w:rsid w:val="002916D9"/>
    <w:rsid w:val="00294B3E"/>
    <w:rsid w:val="002A0F7F"/>
    <w:rsid w:val="002C3D25"/>
    <w:rsid w:val="002E0DF5"/>
    <w:rsid w:val="002E533F"/>
    <w:rsid w:val="002F507C"/>
    <w:rsid w:val="002F5401"/>
    <w:rsid w:val="0030314F"/>
    <w:rsid w:val="00314D35"/>
    <w:rsid w:val="003259A6"/>
    <w:rsid w:val="003327EC"/>
    <w:rsid w:val="00345156"/>
    <w:rsid w:val="0034799F"/>
    <w:rsid w:val="003555DB"/>
    <w:rsid w:val="0036193E"/>
    <w:rsid w:val="003833CD"/>
    <w:rsid w:val="0038603F"/>
    <w:rsid w:val="0039618A"/>
    <w:rsid w:val="003A7068"/>
    <w:rsid w:val="003B4B2C"/>
    <w:rsid w:val="003C1DFB"/>
    <w:rsid w:val="003C4D6F"/>
    <w:rsid w:val="003C616E"/>
    <w:rsid w:val="003C73AB"/>
    <w:rsid w:val="003D3503"/>
    <w:rsid w:val="003F7012"/>
    <w:rsid w:val="00407590"/>
    <w:rsid w:val="00416DAA"/>
    <w:rsid w:val="00423149"/>
    <w:rsid w:val="00423155"/>
    <w:rsid w:val="0042350A"/>
    <w:rsid w:val="0042582F"/>
    <w:rsid w:val="0042764A"/>
    <w:rsid w:val="00460E75"/>
    <w:rsid w:val="00466F1A"/>
    <w:rsid w:val="00470F45"/>
    <w:rsid w:val="004716EF"/>
    <w:rsid w:val="0047589C"/>
    <w:rsid w:val="00476828"/>
    <w:rsid w:val="00476EB3"/>
    <w:rsid w:val="004817FD"/>
    <w:rsid w:val="004825D2"/>
    <w:rsid w:val="00483F10"/>
    <w:rsid w:val="004938C6"/>
    <w:rsid w:val="00493B9C"/>
    <w:rsid w:val="00496B74"/>
    <w:rsid w:val="004A446E"/>
    <w:rsid w:val="004B3F49"/>
    <w:rsid w:val="004B60CC"/>
    <w:rsid w:val="004B6688"/>
    <w:rsid w:val="004C2620"/>
    <w:rsid w:val="004C5905"/>
    <w:rsid w:val="004C5B84"/>
    <w:rsid w:val="004D1650"/>
    <w:rsid w:val="004E06BC"/>
    <w:rsid w:val="004E18AA"/>
    <w:rsid w:val="004E581D"/>
    <w:rsid w:val="004E5A46"/>
    <w:rsid w:val="004E663E"/>
    <w:rsid w:val="004E667D"/>
    <w:rsid w:val="004F425E"/>
    <w:rsid w:val="004F7F48"/>
    <w:rsid w:val="0050651A"/>
    <w:rsid w:val="00506F24"/>
    <w:rsid w:val="005107E5"/>
    <w:rsid w:val="0051231D"/>
    <w:rsid w:val="005126C1"/>
    <w:rsid w:val="005243CF"/>
    <w:rsid w:val="00530AD4"/>
    <w:rsid w:val="00537046"/>
    <w:rsid w:val="0054187B"/>
    <w:rsid w:val="00542989"/>
    <w:rsid w:val="0054497A"/>
    <w:rsid w:val="00557677"/>
    <w:rsid w:val="005649FE"/>
    <w:rsid w:val="00567453"/>
    <w:rsid w:val="00567C14"/>
    <w:rsid w:val="0058203E"/>
    <w:rsid w:val="005821DB"/>
    <w:rsid w:val="005A1A8F"/>
    <w:rsid w:val="005A5811"/>
    <w:rsid w:val="005A6DFA"/>
    <w:rsid w:val="005C1B01"/>
    <w:rsid w:val="005E0D26"/>
    <w:rsid w:val="005E2AE5"/>
    <w:rsid w:val="005F60B7"/>
    <w:rsid w:val="005F7E56"/>
    <w:rsid w:val="00621A9C"/>
    <w:rsid w:val="0062729D"/>
    <w:rsid w:val="00634144"/>
    <w:rsid w:val="00662B0A"/>
    <w:rsid w:val="00664B48"/>
    <w:rsid w:val="0067229F"/>
    <w:rsid w:val="00674806"/>
    <w:rsid w:val="00676AEA"/>
    <w:rsid w:val="006869FB"/>
    <w:rsid w:val="00687688"/>
    <w:rsid w:val="0068783E"/>
    <w:rsid w:val="006A46B3"/>
    <w:rsid w:val="006B4A6B"/>
    <w:rsid w:val="006D0A3D"/>
    <w:rsid w:val="006D0E53"/>
    <w:rsid w:val="006E51BF"/>
    <w:rsid w:val="00706412"/>
    <w:rsid w:val="00716879"/>
    <w:rsid w:val="007229D4"/>
    <w:rsid w:val="00726C2D"/>
    <w:rsid w:val="00734C9F"/>
    <w:rsid w:val="00754442"/>
    <w:rsid w:val="007660F1"/>
    <w:rsid w:val="007762F8"/>
    <w:rsid w:val="00794DF7"/>
    <w:rsid w:val="007C0093"/>
    <w:rsid w:val="007D0014"/>
    <w:rsid w:val="007D3B7C"/>
    <w:rsid w:val="007D756A"/>
    <w:rsid w:val="007E0852"/>
    <w:rsid w:val="007E1F4F"/>
    <w:rsid w:val="007E2E43"/>
    <w:rsid w:val="007F229C"/>
    <w:rsid w:val="007F5B78"/>
    <w:rsid w:val="00804746"/>
    <w:rsid w:val="00810432"/>
    <w:rsid w:val="00824D79"/>
    <w:rsid w:val="00831752"/>
    <w:rsid w:val="008333CF"/>
    <w:rsid w:val="008529B6"/>
    <w:rsid w:val="00856553"/>
    <w:rsid w:val="008644D2"/>
    <w:rsid w:val="0086500C"/>
    <w:rsid w:val="00881960"/>
    <w:rsid w:val="00887C79"/>
    <w:rsid w:val="00890870"/>
    <w:rsid w:val="008A5473"/>
    <w:rsid w:val="008B25B5"/>
    <w:rsid w:val="008C61BB"/>
    <w:rsid w:val="008C6CAC"/>
    <w:rsid w:val="008D1AA4"/>
    <w:rsid w:val="008D33D4"/>
    <w:rsid w:val="008D405F"/>
    <w:rsid w:val="008D6923"/>
    <w:rsid w:val="008D6B0A"/>
    <w:rsid w:val="008E153A"/>
    <w:rsid w:val="00900680"/>
    <w:rsid w:val="009029A5"/>
    <w:rsid w:val="00905BDA"/>
    <w:rsid w:val="00907847"/>
    <w:rsid w:val="009131D1"/>
    <w:rsid w:val="00913CCF"/>
    <w:rsid w:val="00921EB9"/>
    <w:rsid w:val="00925F7F"/>
    <w:rsid w:val="00930D35"/>
    <w:rsid w:val="00930ED3"/>
    <w:rsid w:val="009360D3"/>
    <w:rsid w:val="00936E82"/>
    <w:rsid w:val="009475A9"/>
    <w:rsid w:val="00973080"/>
    <w:rsid w:val="00974DED"/>
    <w:rsid w:val="00976D49"/>
    <w:rsid w:val="009813D3"/>
    <w:rsid w:val="0098615E"/>
    <w:rsid w:val="0099708D"/>
    <w:rsid w:val="009B43BE"/>
    <w:rsid w:val="009B4F8C"/>
    <w:rsid w:val="009C15A1"/>
    <w:rsid w:val="009C775E"/>
    <w:rsid w:val="00A03924"/>
    <w:rsid w:val="00A1315C"/>
    <w:rsid w:val="00A260D8"/>
    <w:rsid w:val="00A27B98"/>
    <w:rsid w:val="00A30F7D"/>
    <w:rsid w:val="00A43F0D"/>
    <w:rsid w:val="00A46E87"/>
    <w:rsid w:val="00A80628"/>
    <w:rsid w:val="00A81A7D"/>
    <w:rsid w:val="00A85146"/>
    <w:rsid w:val="00A85484"/>
    <w:rsid w:val="00A916BE"/>
    <w:rsid w:val="00A919C6"/>
    <w:rsid w:val="00A959D8"/>
    <w:rsid w:val="00A97E77"/>
    <w:rsid w:val="00AA00F2"/>
    <w:rsid w:val="00AB1ECF"/>
    <w:rsid w:val="00AC141A"/>
    <w:rsid w:val="00AE20CE"/>
    <w:rsid w:val="00AE5333"/>
    <w:rsid w:val="00AE6BFF"/>
    <w:rsid w:val="00AF4BDE"/>
    <w:rsid w:val="00B00D86"/>
    <w:rsid w:val="00B0376C"/>
    <w:rsid w:val="00B043B3"/>
    <w:rsid w:val="00B123E4"/>
    <w:rsid w:val="00B178DB"/>
    <w:rsid w:val="00B17CF3"/>
    <w:rsid w:val="00B34003"/>
    <w:rsid w:val="00B54216"/>
    <w:rsid w:val="00B56EA0"/>
    <w:rsid w:val="00B61C4B"/>
    <w:rsid w:val="00B65253"/>
    <w:rsid w:val="00B73276"/>
    <w:rsid w:val="00B77789"/>
    <w:rsid w:val="00B81C51"/>
    <w:rsid w:val="00B83ACD"/>
    <w:rsid w:val="00B91B03"/>
    <w:rsid w:val="00B94262"/>
    <w:rsid w:val="00B964BB"/>
    <w:rsid w:val="00BA0D0F"/>
    <w:rsid w:val="00BA41A5"/>
    <w:rsid w:val="00BA7020"/>
    <w:rsid w:val="00BB2F3B"/>
    <w:rsid w:val="00BB5F5C"/>
    <w:rsid w:val="00BC1DD9"/>
    <w:rsid w:val="00BD5071"/>
    <w:rsid w:val="00BE3A0B"/>
    <w:rsid w:val="00BF47C9"/>
    <w:rsid w:val="00BF5950"/>
    <w:rsid w:val="00BF6E09"/>
    <w:rsid w:val="00C4681A"/>
    <w:rsid w:val="00C55EFC"/>
    <w:rsid w:val="00C60B5B"/>
    <w:rsid w:val="00C6198F"/>
    <w:rsid w:val="00C65367"/>
    <w:rsid w:val="00C810D7"/>
    <w:rsid w:val="00C8495A"/>
    <w:rsid w:val="00C912AC"/>
    <w:rsid w:val="00CA6099"/>
    <w:rsid w:val="00CB0B02"/>
    <w:rsid w:val="00CB79CF"/>
    <w:rsid w:val="00CC1AAD"/>
    <w:rsid w:val="00CC31C8"/>
    <w:rsid w:val="00CC7B9F"/>
    <w:rsid w:val="00CE3366"/>
    <w:rsid w:val="00CE67A5"/>
    <w:rsid w:val="00CF0C2B"/>
    <w:rsid w:val="00CF28EC"/>
    <w:rsid w:val="00CF52D5"/>
    <w:rsid w:val="00CF63EB"/>
    <w:rsid w:val="00CF6CA6"/>
    <w:rsid w:val="00D04DC9"/>
    <w:rsid w:val="00D152B2"/>
    <w:rsid w:val="00D33612"/>
    <w:rsid w:val="00D448D5"/>
    <w:rsid w:val="00D45EA0"/>
    <w:rsid w:val="00D52601"/>
    <w:rsid w:val="00D53518"/>
    <w:rsid w:val="00D55946"/>
    <w:rsid w:val="00D67264"/>
    <w:rsid w:val="00D72E6F"/>
    <w:rsid w:val="00D82A3A"/>
    <w:rsid w:val="00D91D29"/>
    <w:rsid w:val="00DA609D"/>
    <w:rsid w:val="00DC2AAA"/>
    <w:rsid w:val="00DE5501"/>
    <w:rsid w:val="00DF4C05"/>
    <w:rsid w:val="00DF778C"/>
    <w:rsid w:val="00E017F6"/>
    <w:rsid w:val="00E01DAA"/>
    <w:rsid w:val="00E04492"/>
    <w:rsid w:val="00E06C19"/>
    <w:rsid w:val="00E07B25"/>
    <w:rsid w:val="00E14273"/>
    <w:rsid w:val="00E25D99"/>
    <w:rsid w:val="00E430FD"/>
    <w:rsid w:val="00E44034"/>
    <w:rsid w:val="00E4427C"/>
    <w:rsid w:val="00E45C5D"/>
    <w:rsid w:val="00E46EC9"/>
    <w:rsid w:val="00E51758"/>
    <w:rsid w:val="00E60295"/>
    <w:rsid w:val="00E71C29"/>
    <w:rsid w:val="00E75265"/>
    <w:rsid w:val="00E83BEB"/>
    <w:rsid w:val="00E84829"/>
    <w:rsid w:val="00EA00F8"/>
    <w:rsid w:val="00EB06B4"/>
    <w:rsid w:val="00EC0985"/>
    <w:rsid w:val="00EC23DE"/>
    <w:rsid w:val="00ED2E1C"/>
    <w:rsid w:val="00ED3DCF"/>
    <w:rsid w:val="00ED6EAD"/>
    <w:rsid w:val="00EE1885"/>
    <w:rsid w:val="00EE3A11"/>
    <w:rsid w:val="00EF1224"/>
    <w:rsid w:val="00F005D4"/>
    <w:rsid w:val="00F12243"/>
    <w:rsid w:val="00F14D2F"/>
    <w:rsid w:val="00F25AC1"/>
    <w:rsid w:val="00F30679"/>
    <w:rsid w:val="00F3449F"/>
    <w:rsid w:val="00F45549"/>
    <w:rsid w:val="00F45E00"/>
    <w:rsid w:val="00F550AE"/>
    <w:rsid w:val="00F734D5"/>
    <w:rsid w:val="00F765BA"/>
    <w:rsid w:val="00F8130E"/>
    <w:rsid w:val="00F81C18"/>
    <w:rsid w:val="00F81E64"/>
    <w:rsid w:val="00F85861"/>
    <w:rsid w:val="00F86C22"/>
    <w:rsid w:val="00F925E6"/>
    <w:rsid w:val="00FB13DA"/>
    <w:rsid w:val="00FC728B"/>
    <w:rsid w:val="00FE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4609"/>
  <w15:docId w15:val="{DF657F0A-CB64-4B2B-890C-FF7442D1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val="et-EE" w:eastAsia="zh-CN" w:bidi="hi-IN"/>
    </w:rPr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eastAsia="Times New Roman" w:cs="Times New Roman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SimSun;宋体" w:hAnsi="Calibri" w:cs="Tahoma"/>
      <w:sz w:val="22"/>
    </w:rPr>
  </w:style>
  <w:style w:type="paragraph" w:customStyle="1" w:styleId="Loendilik1">
    <w:name w:val="Loendi lõik1"/>
    <w:basedOn w:val="Normal"/>
    <w:pPr>
      <w:ind w:left="708"/>
    </w:pPr>
    <w:rPr>
      <w:rFonts w:eastAsia="Times New Roman" w:cs="Times New Roman"/>
      <w:sz w:val="20"/>
      <w:szCs w:val="20"/>
      <w:lang w:bidi="ar-SA"/>
    </w:rPr>
  </w:style>
  <w:style w:type="paragraph" w:styleId="NormalWeb">
    <w:name w:val="Normal (Web)"/>
    <w:basedOn w:val="Normal"/>
    <w:uiPriority w:val="99"/>
    <w:unhideWhenUsed/>
    <w:rsid w:val="00936E82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lang w:eastAsia="et-EE" w:bidi="ar-SA"/>
    </w:rPr>
  </w:style>
  <w:style w:type="paragraph" w:customStyle="1" w:styleId="Loendilik10">
    <w:name w:val="Loendi lõik1"/>
    <w:basedOn w:val="Normal"/>
    <w:qFormat/>
    <w:rsid w:val="000B3357"/>
    <w:pPr>
      <w:suppressAutoHyphens w:val="0"/>
      <w:autoSpaceDN/>
      <w:ind w:left="708"/>
      <w:textAlignment w:val="auto"/>
    </w:pPr>
    <w:rPr>
      <w:rFonts w:eastAsia="Times New Roman" w:cs="Times New Roman"/>
      <w:sz w:val="20"/>
      <w:szCs w:val="20"/>
      <w:lang w:bidi="ar-SA"/>
    </w:rPr>
  </w:style>
  <w:style w:type="character" w:styleId="Hyperlink">
    <w:name w:val="Hyperlink"/>
    <w:rsid w:val="003619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81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81A"/>
    <w:rPr>
      <w:rFonts w:ascii="Segoe UI" w:eastAsia="SimSun" w:hAnsi="Segoe UI" w:cs="Mangal"/>
      <w:sz w:val="18"/>
      <w:szCs w:val="16"/>
      <w:lang w:val="et-EE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831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752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752"/>
    <w:rPr>
      <w:rFonts w:ascii="Times New Roman" w:eastAsia="SimSun" w:hAnsi="Times New Roman" w:cs="Mangal"/>
      <w:sz w:val="20"/>
      <w:szCs w:val="18"/>
      <w:lang w:val="et-EE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752"/>
    <w:rPr>
      <w:rFonts w:ascii="Times New Roman" w:eastAsia="SimSun" w:hAnsi="Times New Roman" w:cs="Mangal"/>
      <w:b/>
      <w:bCs/>
      <w:sz w:val="20"/>
      <w:szCs w:val="18"/>
      <w:lang w:val="et-EE" w:eastAsia="zh-C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8565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56553"/>
    <w:rPr>
      <w:rFonts w:ascii="Times New Roman" w:eastAsia="SimSun" w:hAnsi="Times New Roman" w:cs="Mangal"/>
      <w:sz w:val="24"/>
      <w:szCs w:val="21"/>
      <w:lang w:val="et-EE" w:eastAsia="zh-C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8565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56553"/>
    <w:rPr>
      <w:rFonts w:ascii="Times New Roman" w:eastAsia="SimSun" w:hAnsi="Times New Roman" w:cs="Mangal"/>
      <w:sz w:val="24"/>
      <w:szCs w:val="21"/>
      <w:lang w:val="et-E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ea5dcb-5eb2-476a-a1d5-b7e791d65291" xsi:nil="true"/>
    <lcf76f155ced4ddcb4097134ff3c332f xmlns="4e6a8a1c-091c-46ae-a8ec-0f9af33d66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7EB33B2FEDC94E989D58582CC93917" ma:contentTypeVersion="18" ma:contentTypeDescription="Loo uus dokument" ma:contentTypeScope="" ma:versionID="8734d2db80d3657f35f2ce52ce16d705">
  <xsd:schema xmlns:xsd="http://www.w3.org/2001/XMLSchema" xmlns:xs="http://www.w3.org/2001/XMLSchema" xmlns:p="http://schemas.microsoft.com/office/2006/metadata/properties" xmlns:ns2="4e6a8a1c-091c-46ae-a8ec-0f9af33d660f" xmlns:ns3="0fea5dcb-5eb2-476a-a1d5-b7e791d65291" targetNamespace="http://schemas.microsoft.com/office/2006/metadata/properties" ma:root="true" ma:fieldsID="ae7bac91cc077f5ad250718c7ab69157" ns2:_="" ns3:_="">
    <xsd:import namespace="4e6a8a1c-091c-46ae-a8ec-0f9af33d660f"/>
    <xsd:import namespace="0fea5dcb-5eb2-476a-a1d5-b7e791d65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a8a1c-091c-46ae-a8ec-0f9af33d6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759137d2-fc12-4228-b518-49399fc17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a5dcb-5eb2-476a-a1d5-b7e791d65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5f6147-6ffa-4a5d-8c63-294bfb5d383a}" ma:internalName="TaxCatchAll" ma:showField="CatchAllData" ma:web="0fea5dcb-5eb2-476a-a1d5-b7e791d65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4983D4-0ADE-45C8-87BA-1A354DC41DF8}">
  <ds:schemaRefs>
    <ds:schemaRef ds:uri="http://schemas.microsoft.com/office/2006/metadata/properties"/>
    <ds:schemaRef ds:uri="http://schemas.microsoft.com/office/infopath/2007/PartnerControls"/>
    <ds:schemaRef ds:uri="0fea5dcb-5eb2-476a-a1d5-b7e791d65291"/>
    <ds:schemaRef ds:uri="4e6a8a1c-091c-46ae-a8ec-0f9af33d660f"/>
  </ds:schemaRefs>
</ds:datastoreItem>
</file>

<file path=customXml/itemProps2.xml><?xml version="1.0" encoding="utf-8"?>
<ds:datastoreItem xmlns:ds="http://schemas.openxmlformats.org/officeDocument/2006/customXml" ds:itemID="{AF5A515E-7FE1-4F13-8E99-A0656FD9B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82FA7-C904-430D-BA01-E597A9BD3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a8a1c-091c-46ae-a8ec-0f9af33d660f"/>
    <ds:schemaRef ds:uri="0fea5dcb-5eb2-476a-a1d5-b7e791d65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1424</Words>
  <Characters>8265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IVKH</Company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Kolkina - IVKH</dc:creator>
  <dc:description/>
  <cp:lastModifiedBy>Piret Müür</cp:lastModifiedBy>
  <cp:revision>8</cp:revision>
  <cp:lastPrinted>2025-07-10T07:11:00Z</cp:lastPrinted>
  <dcterms:created xsi:type="dcterms:W3CDTF">2026-01-28T13:16:00Z</dcterms:created>
  <dcterms:modified xsi:type="dcterms:W3CDTF">2026-02-02T06:31:00Z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0x0101007E7EB33B2FEDC94E989D58582CC93917</vt:lpwstr>
  </property>
  <property fmtid="{D5CDD505-2E9C-101B-9397-08002B2CF9AE}" pid="3" name="MediaServiceImageTags">
    <vt:lpwstr/>
  </property>
</Properties>
</file>