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60EC" w14:textId="717A824A" w:rsidR="009E15BE" w:rsidRPr="006A327F" w:rsidRDefault="0017155E" w:rsidP="009E15B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06189449"/>
      <w:bookmarkEnd w:id="0"/>
      <w:r w:rsidRPr="006A32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Lisa 1 - 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Projekteerimise lähteülesanne</w:t>
      </w:r>
    </w:p>
    <w:p w14:paraId="5119E766" w14:textId="33DDDE38" w:rsidR="009E15BE" w:rsidRPr="006A327F" w:rsidRDefault="00C1099E" w:rsidP="009E15BE">
      <w:pPr>
        <w:rPr>
          <w:rFonts w:ascii="Times New Roman" w:hAnsi="Times New Roman" w:cs="Times New Roman"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1</w:t>
      </w:r>
      <w:r w:rsidR="0017155E" w:rsidRPr="006A327F">
        <w:rPr>
          <w:rFonts w:ascii="Times New Roman" w:hAnsi="Times New Roman" w:cs="Times New Roman"/>
          <w:color w:val="000000" w:themeColor="text1"/>
        </w:rPr>
        <w:t>5</w:t>
      </w:r>
      <w:r w:rsidR="009E15BE" w:rsidRPr="006A327F">
        <w:rPr>
          <w:rFonts w:ascii="Times New Roman" w:hAnsi="Times New Roman" w:cs="Times New Roman"/>
          <w:color w:val="000000" w:themeColor="text1"/>
        </w:rPr>
        <w:t>.0</w:t>
      </w:r>
      <w:r w:rsidR="0017155E" w:rsidRPr="006A327F">
        <w:rPr>
          <w:rFonts w:ascii="Times New Roman" w:hAnsi="Times New Roman" w:cs="Times New Roman"/>
          <w:color w:val="000000" w:themeColor="text1"/>
        </w:rPr>
        <w:t>6</w:t>
      </w:r>
      <w:r w:rsidR="009E15BE" w:rsidRPr="006A327F">
        <w:rPr>
          <w:rFonts w:ascii="Times New Roman" w:hAnsi="Times New Roman" w:cs="Times New Roman"/>
          <w:color w:val="000000" w:themeColor="text1"/>
        </w:rPr>
        <w:t>.2022</w:t>
      </w:r>
    </w:p>
    <w:p w14:paraId="41F0470C" w14:textId="77777777" w:rsidR="0017155E" w:rsidRPr="006A327F" w:rsidRDefault="0017155E" w:rsidP="009E15BE">
      <w:pPr>
        <w:rPr>
          <w:rFonts w:ascii="Times New Roman" w:hAnsi="Times New Roman" w:cs="Times New Roman"/>
          <w:color w:val="000000" w:themeColor="text1"/>
        </w:rPr>
      </w:pPr>
    </w:p>
    <w:p w14:paraId="69CF1F93" w14:textId="51800F16" w:rsidR="009E15BE" w:rsidRPr="006A327F" w:rsidRDefault="00DD5A31" w:rsidP="00DD5A3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A327F">
        <w:rPr>
          <w:rFonts w:ascii="Times New Roman" w:hAnsi="Times New Roman" w:cs="Times New Roman"/>
          <w:b/>
          <w:bCs/>
          <w:color w:val="000000" w:themeColor="text1"/>
        </w:rPr>
        <w:t xml:space="preserve">1. 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</w:rPr>
        <w:t>Tellija:</w:t>
      </w:r>
    </w:p>
    <w:p w14:paraId="575A7008" w14:textId="2F2C9FD7" w:rsidR="00B47F78" w:rsidRPr="006A327F" w:rsidRDefault="00B47F78" w:rsidP="00B47F78">
      <w:pPr>
        <w:rPr>
          <w:rFonts w:ascii="Times New Roman" w:hAnsi="Times New Roman" w:cs="Times New Roman"/>
        </w:rPr>
      </w:pPr>
      <w:r w:rsidRPr="006A327F">
        <w:rPr>
          <w:rFonts w:ascii="Times New Roman" w:hAnsi="Times New Roman" w:cs="Times New Roman"/>
        </w:rPr>
        <w:t>Aktsiaselts Rakvere Haigla: reg.nr. 10856624, Lõuna põik 1, 44316 Rakvere.</w:t>
      </w:r>
    </w:p>
    <w:p w14:paraId="4AAE4DC0" w14:textId="77777777" w:rsidR="00DD5A31" w:rsidRPr="006A327F" w:rsidRDefault="00DD5A31" w:rsidP="009E15BE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42C58EC" w14:textId="7382EB57" w:rsidR="009E15BE" w:rsidRPr="006A327F" w:rsidRDefault="00DD5A31" w:rsidP="009E15B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A327F">
        <w:rPr>
          <w:rFonts w:ascii="Times New Roman" w:hAnsi="Times New Roman" w:cs="Times New Roman"/>
          <w:b/>
          <w:bCs/>
          <w:color w:val="000000" w:themeColor="text1"/>
        </w:rPr>
        <w:t xml:space="preserve">2. 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</w:rPr>
        <w:t>Objekt</w:t>
      </w:r>
      <w:r w:rsidR="009F1D24" w:rsidRPr="006A327F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145C54BE" w14:textId="0951B28A" w:rsidR="009E15BE" w:rsidRPr="006A327F" w:rsidRDefault="009E15BE" w:rsidP="009E15BE">
      <w:pPr>
        <w:rPr>
          <w:rFonts w:ascii="Times New Roman" w:hAnsi="Times New Roman" w:cs="Times New Roman"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Rakvere Haigla</w:t>
      </w:r>
      <w:r w:rsidR="00B47F78" w:rsidRPr="006A327F">
        <w:rPr>
          <w:rFonts w:ascii="Times New Roman" w:hAnsi="Times New Roman" w:cs="Times New Roman"/>
          <w:color w:val="000000" w:themeColor="text1"/>
        </w:rPr>
        <w:t xml:space="preserve"> kinnistul asuv alajaam nr 13</w:t>
      </w:r>
      <w:r w:rsidR="005E6EC7" w:rsidRPr="006A327F">
        <w:rPr>
          <w:rFonts w:ascii="Times New Roman" w:hAnsi="Times New Roman" w:cs="Times New Roman"/>
          <w:color w:val="000000" w:themeColor="text1"/>
        </w:rPr>
        <w:t>.</w:t>
      </w:r>
    </w:p>
    <w:p w14:paraId="21EA23E1" w14:textId="39709FFD" w:rsidR="007E1400" w:rsidRPr="006A327F" w:rsidRDefault="007E1400" w:rsidP="009E15BE">
      <w:pPr>
        <w:rPr>
          <w:rFonts w:ascii="Times New Roman" w:hAnsi="Times New Roman" w:cs="Times New Roman"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Alajaama elektrigeneraatori ruum mõõtudega (LxPxK) m</w:t>
      </w:r>
      <w:r w:rsidR="00D129F5" w:rsidRPr="006A327F">
        <w:rPr>
          <w:rFonts w:ascii="Times New Roman" w:hAnsi="Times New Roman" w:cs="Times New Roman"/>
          <w:color w:val="000000" w:themeColor="text1"/>
        </w:rPr>
        <w:t>:</w:t>
      </w:r>
      <w:r w:rsidRPr="006A327F">
        <w:rPr>
          <w:rFonts w:ascii="Times New Roman" w:hAnsi="Times New Roman" w:cs="Times New Roman"/>
          <w:color w:val="000000" w:themeColor="text1"/>
        </w:rPr>
        <w:t xml:space="preserve"> 4,9x6,1x3,8</w:t>
      </w:r>
    </w:p>
    <w:p w14:paraId="16D2F9F1" w14:textId="77777777" w:rsidR="00DD5A31" w:rsidRPr="006A327F" w:rsidRDefault="00DD5A31" w:rsidP="009E15BE">
      <w:pPr>
        <w:rPr>
          <w:rFonts w:ascii="Times New Roman" w:hAnsi="Times New Roman" w:cs="Times New Roman"/>
          <w:b/>
          <w:color w:val="000000" w:themeColor="text1"/>
        </w:rPr>
      </w:pPr>
    </w:p>
    <w:p w14:paraId="68BFB827" w14:textId="3463FA4D" w:rsidR="00DB44F5" w:rsidRPr="006A327F" w:rsidRDefault="00DD5A31" w:rsidP="009E15BE">
      <w:pPr>
        <w:rPr>
          <w:rFonts w:ascii="Times New Roman" w:hAnsi="Times New Roman" w:cs="Times New Roman"/>
          <w:b/>
          <w:color w:val="000000" w:themeColor="text1"/>
        </w:rPr>
      </w:pPr>
      <w:r w:rsidRPr="006A327F">
        <w:rPr>
          <w:rFonts w:ascii="Times New Roman" w:hAnsi="Times New Roman" w:cs="Times New Roman"/>
          <w:b/>
          <w:color w:val="000000" w:themeColor="text1"/>
        </w:rPr>
        <w:t xml:space="preserve">3. </w:t>
      </w:r>
      <w:r w:rsidR="009F1D24" w:rsidRPr="006A327F">
        <w:rPr>
          <w:rFonts w:ascii="Times New Roman" w:hAnsi="Times New Roman" w:cs="Times New Roman"/>
          <w:b/>
          <w:color w:val="000000" w:themeColor="text1"/>
        </w:rPr>
        <w:t>Objekt 2:</w:t>
      </w:r>
    </w:p>
    <w:p w14:paraId="1ED948A0" w14:textId="44885FA2" w:rsidR="009F1D24" w:rsidRPr="006A327F" w:rsidRDefault="009F1D24" w:rsidP="009E15BE">
      <w:pPr>
        <w:rPr>
          <w:rFonts w:ascii="Times New Roman" w:hAnsi="Times New Roman" w:cs="Times New Roman"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Peakilbiruum haigla peakorpuse soklikorrusel</w:t>
      </w:r>
      <w:r w:rsidR="00D129F5" w:rsidRPr="006A327F">
        <w:rPr>
          <w:rFonts w:ascii="Times New Roman" w:hAnsi="Times New Roman" w:cs="Times New Roman"/>
          <w:color w:val="000000" w:themeColor="text1"/>
        </w:rPr>
        <w:t>.</w:t>
      </w:r>
    </w:p>
    <w:p w14:paraId="3EC9A27E" w14:textId="3FC38B34" w:rsidR="00D129F5" w:rsidRPr="006A327F" w:rsidRDefault="00D129F5" w:rsidP="009E15BE">
      <w:pPr>
        <w:rPr>
          <w:rFonts w:ascii="Times New Roman" w:hAnsi="Times New Roman" w:cs="Times New Roman"/>
          <w:b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Peakilbiruumi mõõdud: (LxPxK) m: 2,9x6,2x2,9</w:t>
      </w:r>
    </w:p>
    <w:p w14:paraId="0866CE46" w14:textId="77777777" w:rsidR="00DD5A31" w:rsidRPr="006A327F" w:rsidRDefault="00DD5A31" w:rsidP="009E15BE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F40F39A" w14:textId="5D89AB07" w:rsidR="009E15BE" w:rsidRPr="006A327F" w:rsidRDefault="00DD5A31" w:rsidP="009E15B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6A327F">
        <w:rPr>
          <w:rFonts w:ascii="Times New Roman" w:hAnsi="Times New Roman" w:cs="Times New Roman"/>
          <w:b/>
          <w:bCs/>
          <w:color w:val="000000" w:themeColor="text1"/>
        </w:rPr>
        <w:t xml:space="preserve">4. 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</w:rPr>
        <w:t>Tellija soovid</w:t>
      </w:r>
      <w:r w:rsidR="00894F57" w:rsidRPr="006A327F">
        <w:rPr>
          <w:rFonts w:ascii="Times New Roman" w:hAnsi="Times New Roman" w:cs="Times New Roman"/>
          <w:b/>
          <w:bCs/>
          <w:color w:val="000000" w:themeColor="text1"/>
        </w:rPr>
        <w:t xml:space="preserve"> objektil 1</w:t>
      </w:r>
      <w:r w:rsidR="009E15BE" w:rsidRPr="006A327F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02FA9F4B" w14:textId="15C088BE" w:rsidR="00AC4BCA" w:rsidRPr="006A327F" w:rsidRDefault="00821437" w:rsidP="008868B2">
      <w:pPr>
        <w:pStyle w:val="NoSpacing"/>
        <w:jc w:val="both"/>
        <w:rPr>
          <w:rFonts w:ascii="Times New Roman" w:hAnsi="Times New Roman" w:cs="Times New Roman"/>
        </w:rPr>
      </w:pPr>
      <w:r w:rsidRPr="006A327F">
        <w:rPr>
          <w:rFonts w:ascii="Times New Roman" w:hAnsi="Times New Roman" w:cs="Times New Roman"/>
        </w:rPr>
        <w:t>Hanke põhieesmärgiks on</w:t>
      </w:r>
      <w:r w:rsidR="00672AB6" w:rsidRPr="006A327F">
        <w:rPr>
          <w:rFonts w:ascii="Times New Roman" w:hAnsi="Times New Roman" w:cs="Times New Roman"/>
        </w:rPr>
        <w:t xml:space="preserve"> </w:t>
      </w:r>
      <w:r w:rsidR="00AC1590" w:rsidRPr="006A327F">
        <w:rPr>
          <w:rFonts w:ascii="Times New Roman" w:hAnsi="Times New Roman" w:cs="Times New Roman"/>
        </w:rPr>
        <w:t>põhi</w:t>
      </w:r>
      <w:r w:rsidR="00672AB6" w:rsidRPr="006A327F">
        <w:rPr>
          <w:rFonts w:ascii="Times New Roman" w:hAnsi="Times New Roman" w:cs="Times New Roman"/>
        </w:rPr>
        <w:t xml:space="preserve">projekti tellimine </w:t>
      </w:r>
      <w:r w:rsidR="00D60387" w:rsidRPr="006A327F">
        <w:rPr>
          <w:rFonts w:ascii="Times New Roman" w:hAnsi="Times New Roman" w:cs="Times New Roman"/>
        </w:rPr>
        <w:t>olemasoleva 36 kVA elektrigeneraatori asendamiseks</w:t>
      </w:r>
      <w:r w:rsidR="00672AB6" w:rsidRPr="006A327F">
        <w:rPr>
          <w:rFonts w:ascii="Times New Roman" w:hAnsi="Times New Roman" w:cs="Times New Roman"/>
        </w:rPr>
        <w:t xml:space="preserve"> </w:t>
      </w:r>
      <w:r w:rsidRPr="006A327F">
        <w:rPr>
          <w:rFonts w:ascii="Times New Roman" w:hAnsi="Times New Roman" w:cs="Times New Roman"/>
        </w:rPr>
        <w:t xml:space="preserve">optimaalse maksumuse ja </w:t>
      </w:r>
      <w:r w:rsidR="007E1400" w:rsidRPr="006A327F">
        <w:rPr>
          <w:rFonts w:ascii="Times New Roman" w:hAnsi="Times New Roman" w:cs="Times New Roman"/>
        </w:rPr>
        <w:t>maksimaalse võimaliku võimsusega</w:t>
      </w:r>
      <w:r w:rsidR="00700B25" w:rsidRPr="006A327F">
        <w:rPr>
          <w:rFonts w:ascii="Times New Roman" w:hAnsi="Times New Roman" w:cs="Times New Roman"/>
        </w:rPr>
        <w:t xml:space="preserve"> sünkroniseeriva RLA-</w:t>
      </w:r>
      <w:r w:rsidR="00DE77D8" w:rsidRPr="006A327F">
        <w:rPr>
          <w:rFonts w:ascii="Times New Roman" w:hAnsi="Times New Roman" w:cs="Times New Roman"/>
        </w:rPr>
        <w:t>(de)</w:t>
      </w:r>
      <w:r w:rsidR="00700B25" w:rsidRPr="006A327F">
        <w:rPr>
          <w:rFonts w:ascii="Times New Roman" w:hAnsi="Times New Roman" w:cs="Times New Roman"/>
        </w:rPr>
        <w:t>ga varustatud</w:t>
      </w:r>
      <w:r w:rsidR="007E1400" w:rsidRPr="006A327F">
        <w:rPr>
          <w:rFonts w:ascii="Times New Roman" w:hAnsi="Times New Roman" w:cs="Times New Roman"/>
        </w:rPr>
        <w:t xml:space="preserve"> </w:t>
      </w:r>
      <w:r w:rsidR="00245C19" w:rsidRPr="006A327F">
        <w:rPr>
          <w:rFonts w:ascii="Times New Roman" w:hAnsi="Times New Roman" w:cs="Times New Roman"/>
        </w:rPr>
        <w:t>elektri</w:t>
      </w:r>
      <w:r w:rsidR="007E1400" w:rsidRPr="006A327F">
        <w:rPr>
          <w:rFonts w:ascii="Times New Roman" w:hAnsi="Times New Roman" w:cs="Times New Roman"/>
        </w:rPr>
        <w:t>generaatori</w:t>
      </w:r>
      <w:r w:rsidR="00D60387" w:rsidRPr="006A327F">
        <w:rPr>
          <w:rFonts w:ascii="Times New Roman" w:hAnsi="Times New Roman" w:cs="Times New Roman"/>
        </w:rPr>
        <w:t>(te)ga</w:t>
      </w:r>
      <w:r w:rsidR="004E6C6D" w:rsidRPr="006A327F">
        <w:rPr>
          <w:rFonts w:ascii="Times New Roman" w:hAnsi="Times New Roman" w:cs="Times New Roman"/>
        </w:rPr>
        <w:t>,</w:t>
      </w:r>
      <w:r w:rsidR="007E1400" w:rsidRPr="006A327F">
        <w:rPr>
          <w:rFonts w:ascii="Times New Roman" w:hAnsi="Times New Roman" w:cs="Times New Roman"/>
        </w:rPr>
        <w:t xml:space="preserve"> mis mahuks</w:t>
      </w:r>
      <w:r w:rsidR="00D33E4A" w:rsidRPr="006A327F">
        <w:rPr>
          <w:rFonts w:ascii="Times New Roman" w:hAnsi="Times New Roman" w:cs="Times New Roman"/>
        </w:rPr>
        <w:t>(id)</w:t>
      </w:r>
      <w:r w:rsidR="007E1400" w:rsidRPr="006A327F">
        <w:rPr>
          <w:rFonts w:ascii="Times New Roman" w:hAnsi="Times New Roman" w:cs="Times New Roman"/>
        </w:rPr>
        <w:t xml:space="preserve"> meie generaatoriruumi asendamaks haiglat toitva alajaama I sektsiooni peakaitsme suurusega 400 A</w:t>
      </w:r>
      <w:r w:rsidR="005E6EC7" w:rsidRPr="006A327F">
        <w:rPr>
          <w:rFonts w:ascii="Times New Roman" w:hAnsi="Times New Roman" w:cs="Times New Roman"/>
        </w:rPr>
        <w:t xml:space="preserve"> (skeemil F9)</w:t>
      </w:r>
      <w:r w:rsidR="007E1400" w:rsidRPr="006A327F">
        <w:rPr>
          <w:rFonts w:ascii="Times New Roman" w:hAnsi="Times New Roman" w:cs="Times New Roman"/>
        </w:rPr>
        <w:t xml:space="preserve"> ja II sektsiooni peakaitsmega 315 A</w:t>
      </w:r>
      <w:r w:rsidR="00AC1590" w:rsidRPr="006A327F">
        <w:rPr>
          <w:rFonts w:ascii="Times New Roman" w:hAnsi="Times New Roman" w:cs="Times New Roman"/>
        </w:rPr>
        <w:t xml:space="preserve"> (st elektrigeneraatori</w:t>
      </w:r>
      <w:r w:rsidR="005E6EC7" w:rsidRPr="006A327F">
        <w:rPr>
          <w:rFonts w:ascii="Times New Roman" w:hAnsi="Times New Roman" w:cs="Times New Roman"/>
        </w:rPr>
        <w:t>(te)</w:t>
      </w:r>
      <w:r w:rsidR="00AC1590" w:rsidRPr="006A327F">
        <w:rPr>
          <w:rFonts w:ascii="Times New Roman" w:hAnsi="Times New Roman" w:cs="Times New Roman"/>
        </w:rPr>
        <w:t>le peakaitsme</w:t>
      </w:r>
      <w:r w:rsidR="006D631F" w:rsidRPr="006A327F">
        <w:rPr>
          <w:rFonts w:ascii="Times New Roman" w:hAnsi="Times New Roman" w:cs="Times New Roman"/>
        </w:rPr>
        <w:t>(te)</w:t>
      </w:r>
      <w:r w:rsidR="00AC1590" w:rsidRPr="006A327F">
        <w:rPr>
          <w:rFonts w:ascii="Times New Roman" w:hAnsi="Times New Roman" w:cs="Times New Roman"/>
        </w:rPr>
        <w:t xml:space="preserve"> </w:t>
      </w:r>
      <w:r w:rsidR="005E6EC7" w:rsidRPr="006A327F">
        <w:rPr>
          <w:rFonts w:ascii="Times New Roman" w:hAnsi="Times New Roman" w:cs="Times New Roman"/>
        </w:rPr>
        <w:t xml:space="preserve">summaarse </w:t>
      </w:r>
      <w:r w:rsidR="00AC1590" w:rsidRPr="006A327F">
        <w:rPr>
          <w:rFonts w:ascii="Times New Roman" w:hAnsi="Times New Roman" w:cs="Times New Roman"/>
        </w:rPr>
        <w:t>suurusega vähemalt</w:t>
      </w:r>
      <w:r w:rsidR="003B1340" w:rsidRPr="006A327F">
        <w:rPr>
          <w:rFonts w:ascii="Times New Roman" w:hAnsi="Times New Roman" w:cs="Times New Roman"/>
        </w:rPr>
        <w:t xml:space="preserve"> </w:t>
      </w:r>
      <w:r w:rsidR="00AC1590" w:rsidRPr="006A327F">
        <w:rPr>
          <w:rFonts w:ascii="Times New Roman" w:hAnsi="Times New Roman" w:cs="Times New Roman"/>
        </w:rPr>
        <w:t>715A)</w:t>
      </w:r>
      <w:r w:rsidR="004E6C6D" w:rsidRPr="006A327F">
        <w:rPr>
          <w:rFonts w:ascii="Times New Roman" w:hAnsi="Times New Roman" w:cs="Times New Roman"/>
        </w:rPr>
        <w:t>. Ümberlülitused garanteeritud toitele peavad toimuma automaatselt. Toitekaablite ühendused teostada alajaama madalpinge jaotusruumi liitumiskilpides.</w:t>
      </w:r>
    </w:p>
    <w:p w14:paraId="27210759" w14:textId="164A9B19" w:rsidR="00AC1590" w:rsidRPr="006A327F" w:rsidRDefault="00AC1590" w:rsidP="007E1400">
      <w:pPr>
        <w:pStyle w:val="NoSpacing"/>
        <w:rPr>
          <w:rFonts w:ascii="Times New Roman" w:hAnsi="Times New Roman" w:cs="Times New Roman"/>
        </w:rPr>
      </w:pPr>
      <w:r w:rsidRPr="006A327F">
        <w:rPr>
          <w:rFonts w:ascii="Times New Roman" w:hAnsi="Times New Roman" w:cs="Times New Roman"/>
        </w:rPr>
        <w:t xml:space="preserve">Alajaama </w:t>
      </w:r>
      <w:r w:rsidR="00B47F78" w:rsidRPr="006A327F">
        <w:rPr>
          <w:rFonts w:ascii="Times New Roman" w:hAnsi="Times New Roman" w:cs="Times New Roman"/>
        </w:rPr>
        <w:t>jaotu</w:t>
      </w:r>
      <w:r w:rsidRPr="006A327F">
        <w:rPr>
          <w:rFonts w:ascii="Times New Roman" w:hAnsi="Times New Roman" w:cs="Times New Roman"/>
        </w:rPr>
        <w:t>skeem</w:t>
      </w:r>
      <w:r w:rsidR="00AC4BCA" w:rsidRPr="00AC4BCA">
        <w:rPr>
          <w:rFonts w:ascii="Times New Roman" w:hAnsi="Times New Roman" w:cs="Times New Roman"/>
          <w:noProof/>
          <w:lang w:eastAsia="et-EE"/>
        </w:rPr>
        <w:t xml:space="preserve"> </w:t>
      </w:r>
      <w:r w:rsidR="00AC4BCA" w:rsidRPr="006A327F">
        <w:rPr>
          <w:rFonts w:ascii="Times New Roman" w:hAnsi="Times New Roman" w:cs="Times New Roman"/>
          <w:noProof/>
          <w:lang w:eastAsia="et-EE"/>
        </w:rPr>
        <w:drawing>
          <wp:inline distT="0" distB="0" distL="0" distR="0" wp14:anchorId="51E82637" wp14:editId="3EF7B6E5">
            <wp:extent cx="4518660" cy="4304313"/>
            <wp:effectExtent l="0" t="0" r="0" b="1270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9128" cy="431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EE78" w14:textId="0573E862" w:rsidR="00AC1590" w:rsidRPr="006A327F" w:rsidRDefault="00AC1590" w:rsidP="007E1400">
      <w:pPr>
        <w:pStyle w:val="NoSpacing"/>
        <w:rPr>
          <w:rFonts w:ascii="Times New Roman" w:hAnsi="Times New Roman" w:cs="Times New Roman"/>
        </w:rPr>
      </w:pPr>
    </w:p>
    <w:p w14:paraId="3C2DFCEA" w14:textId="77777777" w:rsidR="00AC1590" w:rsidRPr="006A327F" w:rsidRDefault="00AC1590" w:rsidP="007E1400">
      <w:pPr>
        <w:pStyle w:val="NoSpacing"/>
        <w:rPr>
          <w:rFonts w:ascii="Times New Roman" w:hAnsi="Times New Roman" w:cs="Times New Roman"/>
        </w:rPr>
      </w:pPr>
    </w:p>
    <w:p w14:paraId="7F5FCA2C" w14:textId="58ED6D66" w:rsidR="009E15BE" w:rsidRPr="00970437" w:rsidRDefault="00970437" w:rsidP="009E15BE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4.1. </w:t>
      </w:r>
      <w:r w:rsidR="00672AB6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Projekteerimise h</w:t>
      </w:r>
      <w:r w:rsidR="009E15BE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in</w:t>
      </w:r>
      <w:r w:rsidR="00672AB6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d</w:t>
      </w:r>
      <w:r w:rsidR="009E15BE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</w:t>
      </w:r>
      <w:r w:rsidR="00AA559A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peab</w:t>
      </w:r>
      <w:r w:rsidR="009E15BE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 sisald</w:t>
      </w:r>
      <w:r w:rsidR="00672AB6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a</w:t>
      </w:r>
      <w:r w:rsidR="009E15BE" w:rsidRPr="00970437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ma:</w:t>
      </w:r>
    </w:p>
    <w:p w14:paraId="3E8E51D8" w14:textId="206CB5F6" w:rsidR="00672AB6" w:rsidRPr="006A327F" w:rsidRDefault="00D60387" w:rsidP="00672AB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>põhiprojekti</w:t>
      </w:r>
      <w:r w:rsidR="00672AB6" w:rsidRPr="006A327F">
        <w:rPr>
          <w:color w:val="000000" w:themeColor="text1"/>
        </w:rPr>
        <w:t>;</w:t>
      </w:r>
    </w:p>
    <w:p w14:paraId="314C7590" w14:textId="5CC2829C" w:rsidR="00672AB6" w:rsidRPr="006A327F" w:rsidRDefault="00D60387" w:rsidP="006D631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>ehituseelarvet</w:t>
      </w:r>
      <w:r w:rsidR="006D631F" w:rsidRPr="006A327F">
        <w:rPr>
          <w:color w:val="000000" w:themeColor="text1"/>
        </w:rPr>
        <w:t>;</w:t>
      </w:r>
    </w:p>
    <w:p w14:paraId="2D198539" w14:textId="2D3E98A6" w:rsidR="00C40416" w:rsidRPr="006A327F" w:rsidRDefault="00941DC1" w:rsidP="006D631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 xml:space="preserve">projekteerimistingimuste võtmist ning valminud projekti kooskõlastamist </w:t>
      </w:r>
      <w:r w:rsidR="00C40416" w:rsidRPr="006A327F">
        <w:rPr>
          <w:color w:val="000000" w:themeColor="text1"/>
        </w:rPr>
        <w:t>AS Elektrileviga</w:t>
      </w:r>
      <w:r w:rsidR="005576AB">
        <w:rPr>
          <w:color w:val="000000" w:themeColor="text1"/>
        </w:rPr>
        <w:t xml:space="preserve"> („Võrguettevõtja“)</w:t>
      </w:r>
      <w:r w:rsidR="00C40416" w:rsidRPr="006A327F">
        <w:rPr>
          <w:color w:val="000000" w:themeColor="text1"/>
        </w:rPr>
        <w:t>;</w:t>
      </w:r>
    </w:p>
    <w:p w14:paraId="17981035" w14:textId="14DC3B36" w:rsidR="00D60387" w:rsidRPr="006A327F" w:rsidRDefault="00D60387" w:rsidP="00672AB6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>ehitusloa taotlemist.</w:t>
      </w:r>
    </w:p>
    <w:p w14:paraId="7A811856" w14:textId="77777777" w:rsidR="00894F57" w:rsidRPr="006A327F" w:rsidRDefault="00894F57" w:rsidP="009E15BE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0D941048" w14:textId="5F9D2E62" w:rsidR="009E15BE" w:rsidRPr="006A327F" w:rsidRDefault="00970437" w:rsidP="061E795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4.2. </w:t>
      </w:r>
      <w:r w:rsidR="009E15BE" w:rsidRPr="006A327F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Tehnilised nõuded</w:t>
      </w:r>
    </w:p>
    <w:p w14:paraId="06222165" w14:textId="05974833" w:rsidR="009E15BE" w:rsidRDefault="061E795D" w:rsidP="00BB4806">
      <w:pPr>
        <w:jc w:val="both"/>
        <w:rPr>
          <w:rFonts w:ascii="Times New Roman" w:eastAsia="Times New Roman" w:hAnsi="Times New Roman" w:cs="Times New Roman"/>
        </w:rPr>
      </w:pPr>
      <w:r w:rsidRPr="006A327F">
        <w:rPr>
          <w:rFonts w:ascii="Times New Roman" w:eastAsia="Times New Roman" w:hAnsi="Times New Roman" w:cs="Times New Roman"/>
          <w:color w:val="000000" w:themeColor="text1"/>
        </w:rPr>
        <w:t xml:space="preserve">Tehnosüsteemide projekteerimisel tuleb lähtuda RKAS juhendist “Tehnilised nõuded mitteeluhoonetele 2021”, Riigi Kinnisvara AS, kättesaadav veebiaadressil: </w:t>
      </w:r>
      <w:hyperlink r:id="rId12">
        <w:r w:rsidRPr="006A327F">
          <w:rPr>
            <w:rStyle w:val="Hyperlink"/>
            <w:rFonts w:ascii="Times New Roman" w:eastAsia="Times New Roman" w:hAnsi="Times New Roman" w:cs="Times New Roman"/>
          </w:rPr>
          <w:t>https://nouded.rkas.ee/</w:t>
        </w:r>
      </w:hyperlink>
      <w:r w:rsidRPr="006A327F">
        <w:rPr>
          <w:rFonts w:ascii="Times New Roman" w:eastAsia="Times New Roman" w:hAnsi="Times New Roman" w:cs="Times New Roman"/>
        </w:rPr>
        <w:t>.</w:t>
      </w:r>
    </w:p>
    <w:p w14:paraId="51F02A65" w14:textId="77777777" w:rsidR="00BB4806" w:rsidRPr="006A327F" w:rsidRDefault="00BB4806" w:rsidP="00BB4806">
      <w:pPr>
        <w:jc w:val="both"/>
        <w:rPr>
          <w:rFonts w:ascii="Times New Roman" w:eastAsia="Arial" w:hAnsi="Times New Roman" w:cs="Times New Roman"/>
          <w:color w:val="0000FF"/>
          <w:u w:val="single"/>
        </w:rPr>
      </w:pPr>
    </w:p>
    <w:p w14:paraId="2D017C93" w14:textId="00C51340" w:rsidR="009E15BE" w:rsidRPr="006A327F" w:rsidRDefault="009E15BE" w:rsidP="00BB4806">
      <w:pPr>
        <w:spacing w:line="30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Hoone kandekons</w:t>
      </w:r>
      <w:r w:rsidR="00D33E4A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truktsiooni tüüp:</w:t>
      </w:r>
      <w:r w:rsidR="00894F57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ühekorruseline lamekatusega</w:t>
      </w:r>
      <w:r w:rsidR="00680689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telliskivihoone.</w:t>
      </w:r>
      <w:r w:rsidR="00D33E4A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3DA7395A" w14:textId="133DDCA8" w:rsidR="009E15BE" w:rsidRPr="006A327F" w:rsidRDefault="005E6EC7" w:rsidP="00BB4806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Tuletõkkesektsioon</w:t>
      </w:r>
      <w:r w:rsidR="00D33E4A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: rekonstrueerida tuletõkkesektsiooniks</w:t>
      </w:r>
      <w:r w:rsidR="00AE3383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.</w:t>
      </w:r>
    </w:p>
    <w:p w14:paraId="4FDDAFA5" w14:textId="4FF9BB1A" w:rsidR="736E95EF" w:rsidRPr="006A327F" w:rsidRDefault="736E95EF" w:rsidP="00BB4806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Generaatoriruum: tuleb rekonstrueerida, sh avatäited tuleb uuendada.</w:t>
      </w:r>
    </w:p>
    <w:p w14:paraId="1EA2EE7B" w14:textId="45F68EB0" w:rsidR="00BA6864" w:rsidRPr="006A327F" w:rsidRDefault="00BA6864" w:rsidP="00BB4806">
      <w:pPr>
        <w:jc w:val="both"/>
        <w:rPr>
          <w:rFonts w:ascii="Times New Roman" w:eastAsia="Times New Roman" w:hAnsi="Times New Roman" w:cs="Times New Roman"/>
          <w:strike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Kütusevaru: </w:t>
      </w:r>
      <w:r w:rsidR="2B4DC597" w:rsidRPr="006A327F">
        <w:rPr>
          <w:rFonts w:ascii="Times New Roman" w:eastAsia="Times New Roman" w:hAnsi="Times New Roman" w:cs="Times New Roman"/>
        </w:rPr>
        <w:t>peab jätkuma 16 tunniks</w:t>
      </w:r>
      <w:r w:rsidR="0017155E" w:rsidRPr="006A327F">
        <w:rPr>
          <w:rFonts w:ascii="Times New Roman" w:eastAsia="Times New Roman" w:hAnsi="Times New Roman" w:cs="Times New Roman"/>
        </w:rPr>
        <w:t xml:space="preserve"> arvestatuna elektrikatkestuse </w:t>
      </w:r>
      <w:r w:rsidR="004F2D2F" w:rsidRPr="006A327F">
        <w:rPr>
          <w:rFonts w:ascii="Times New Roman" w:eastAsia="Times New Roman" w:hAnsi="Times New Roman" w:cs="Times New Roman"/>
        </w:rPr>
        <w:t>algamisest</w:t>
      </w:r>
      <w:r w:rsidR="2B4DC597" w:rsidRPr="006A327F">
        <w:rPr>
          <w:rFonts w:ascii="Times New Roman" w:eastAsia="Times New Roman" w:hAnsi="Times New Roman" w:cs="Times New Roman"/>
        </w:rPr>
        <w:t xml:space="preserve">. </w:t>
      </w:r>
    </w:p>
    <w:p w14:paraId="1E0696FD" w14:textId="1BDF69BF" w:rsidR="00CE20A8" w:rsidRPr="006A327F" w:rsidRDefault="00D86814" w:rsidP="00BB4806">
      <w:pPr>
        <w:jc w:val="both"/>
        <w:rPr>
          <w:rFonts w:ascii="Times New Roman" w:hAnsi="Times New Roman" w:cs="Times New Roman"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Monitooring</w:t>
      </w:r>
      <w:r w:rsidR="009E15BE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:</w:t>
      </w:r>
      <w:r w:rsidRPr="006A327F">
        <w:rPr>
          <w:rFonts w:ascii="Times New Roman" w:hAnsi="Times New Roman" w:cs="Times New Roman"/>
        </w:rPr>
        <w:t xml:space="preserve"> garanteeritud toitesüsteemi häired ja olekud tuleb edastada hooneautomaatika süsteemi. </w:t>
      </w:r>
    </w:p>
    <w:p w14:paraId="5252AB1C" w14:textId="03B9E210" w:rsidR="00B47F78" w:rsidRPr="006A327F" w:rsidRDefault="00B47F78" w:rsidP="00BB4806">
      <w:pPr>
        <w:jc w:val="both"/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V</w:t>
      </w:r>
      <w:r w:rsidR="009E15BE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algustus: uus</w:t>
      </w:r>
      <w:r w:rsidR="00400BAC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koos turvava</w:t>
      </w:r>
      <w:r w:rsidR="00DB44F5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l</w:t>
      </w:r>
      <w:r w:rsidR="0081413C" w:rsidRPr="006A327F">
        <w:rPr>
          <w:rFonts w:ascii="Times New Roman" w:eastAsia="Times New Roman" w:hAnsi="Times New Roman" w:cs="Times New Roman"/>
          <w:color w:val="000000" w:themeColor="text1"/>
          <w:lang w:eastAsia="en-GB"/>
        </w:rPr>
        <w:t>gusega.</w:t>
      </w:r>
    </w:p>
    <w:p w14:paraId="799C3983" w14:textId="77777777" w:rsidR="003B7C12" w:rsidRPr="006A327F" w:rsidRDefault="003B7C12" w:rsidP="00BB480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6B18263F" w14:textId="58EF104F" w:rsidR="00DE77D8" w:rsidRPr="006A327F" w:rsidRDefault="00C939B2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5. </w:t>
      </w:r>
      <w:r w:rsidR="00DE77D8" w:rsidRPr="006A327F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Tellija soovid objektil 2:</w:t>
      </w:r>
    </w:p>
    <w:p w14:paraId="7F2DAEF4" w14:textId="0383BE48" w:rsidR="00DE77D8" w:rsidRPr="006A327F" w:rsidRDefault="00AC73B9" w:rsidP="00BB4806">
      <w:pPr>
        <w:jc w:val="both"/>
        <w:rPr>
          <w:rFonts w:ascii="Times New Roman" w:hAnsi="Times New Roman" w:cs="Times New Roman"/>
          <w:color w:val="000000" w:themeColor="text1"/>
        </w:rPr>
      </w:pPr>
      <w:r w:rsidRPr="006A327F">
        <w:rPr>
          <w:rFonts w:ascii="Times New Roman" w:hAnsi="Times New Roman" w:cs="Times New Roman"/>
          <w:color w:val="000000" w:themeColor="text1"/>
        </w:rPr>
        <w:t>Rekonstrueerimise põhip</w:t>
      </w:r>
      <w:r w:rsidR="00400CAF" w:rsidRPr="006A327F">
        <w:rPr>
          <w:rFonts w:ascii="Times New Roman" w:hAnsi="Times New Roman" w:cs="Times New Roman"/>
          <w:color w:val="000000" w:themeColor="text1"/>
        </w:rPr>
        <w:t>rojekti 1986. aastal ehitatud</w:t>
      </w:r>
      <w:r w:rsidRPr="006A327F">
        <w:rPr>
          <w:rFonts w:ascii="Times New Roman" w:hAnsi="Times New Roman" w:cs="Times New Roman"/>
          <w:color w:val="000000" w:themeColor="text1"/>
        </w:rPr>
        <w:t xml:space="preserve"> kuue</w:t>
      </w:r>
      <w:r w:rsidR="00DE77D8" w:rsidRPr="006A327F">
        <w:rPr>
          <w:rFonts w:ascii="Times New Roman" w:hAnsi="Times New Roman" w:cs="Times New Roman"/>
          <w:color w:val="000000" w:themeColor="text1"/>
        </w:rPr>
        <w:t xml:space="preserve"> sulavkaitsmetega jaotuskil</w:t>
      </w:r>
      <w:r w:rsidRPr="006A327F">
        <w:rPr>
          <w:rFonts w:ascii="Times New Roman" w:hAnsi="Times New Roman" w:cs="Times New Roman"/>
          <w:color w:val="000000" w:themeColor="text1"/>
        </w:rPr>
        <w:t>bi asendamiseks</w:t>
      </w:r>
      <w:r w:rsidR="00DE77D8" w:rsidRPr="006A327F">
        <w:rPr>
          <w:rFonts w:ascii="Times New Roman" w:hAnsi="Times New Roman" w:cs="Times New Roman"/>
          <w:color w:val="000000" w:themeColor="text1"/>
        </w:rPr>
        <w:t xml:space="preserve"> kaitselülititega</w:t>
      </w:r>
      <w:r w:rsidRPr="006A327F">
        <w:rPr>
          <w:rFonts w:ascii="Times New Roman" w:hAnsi="Times New Roman" w:cs="Times New Roman"/>
          <w:color w:val="000000" w:themeColor="text1"/>
        </w:rPr>
        <w:t xml:space="preserve"> varustatud kilpidega</w:t>
      </w:r>
      <w:r w:rsidR="00400CAF" w:rsidRPr="006A327F">
        <w:rPr>
          <w:rFonts w:ascii="Times New Roman" w:hAnsi="Times New Roman" w:cs="Times New Roman"/>
          <w:color w:val="000000" w:themeColor="text1"/>
        </w:rPr>
        <w:t xml:space="preserve"> ja peakilbiruumi maanduspaigaldise uuendamiseks</w:t>
      </w:r>
      <w:r w:rsidR="003B7C12" w:rsidRPr="006A327F">
        <w:rPr>
          <w:rFonts w:ascii="Times New Roman" w:hAnsi="Times New Roman" w:cs="Times New Roman"/>
          <w:color w:val="000000" w:themeColor="text1"/>
        </w:rPr>
        <w:t xml:space="preserve"> ning  alajaama (objekt 1) kahe (2) 250 A kaitselülitiga varustatud (F6 ja F13 alajaamas) toitekaabli väljavahetamisele.</w:t>
      </w:r>
    </w:p>
    <w:p w14:paraId="294CCE78" w14:textId="77777777" w:rsidR="00AC73B9" w:rsidRPr="00CF4B51" w:rsidRDefault="00AC73B9" w:rsidP="00BB480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</w:p>
    <w:p w14:paraId="36AADA95" w14:textId="52C13390" w:rsidR="00AC73B9" w:rsidRPr="00CF4B51" w:rsidRDefault="00CF4B51" w:rsidP="061E795D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</w:pPr>
      <w:r w:rsidRPr="00CF4B51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 xml:space="preserve">5.1. </w:t>
      </w:r>
      <w:r w:rsidR="00AC73B9" w:rsidRPr="00CF4B51">
        <w:rPr>
          <w:rFonts w:ascii="Times New Roman" w:eastAsia="Times New Roman" w:hAnsi="Times New Roman" w:cs="Times New Roman"/>
          <w:b/>
          <w:bCs/>
          <w:color w:val="000000" w:themeColor="text1"/>
          <w:lang w:eastAsia="en-GB"/>
        </w:rPr>
        <w:t>Projekteerimise hind peab sisaldama:</w:t>
      </w:r>
    </w:p>
    <w:p w14:paraId="53905B2C" w14:textId="0B4F5D45" w:rsidR="00AC73B9" w:rsidRPr="006A327F" w:rsidRDefault="00AC73B9" w:rsidP="061E795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>põhiprojekt</w:t>
      </w:r>
      <w:r w:rsidR="003B7C12" w:rsidRPr="006A327F">
        <w:rPr>
          <w:color w:val="000000" w:themeColor="text1"/>
        </w:rPr>
        <w:t>i</w:t>
      </w:r>
      <w:r w:rsidRPr="006A327F">
        <w:rPr>
          <w:color w:val="000000" w:themeColor="text1"/>
        </w:rPr>
        <w:t>;</w:t>
      </w:r>
    </w:p>
    <w:p w14:paraId="6406870A" w14:textId="1A7418C0" w:rsidR="00AC73B9" w:rsidRPr="006A327F" w:rsidRDefault="00AC73B9" w:rsidP="061E795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6A327F">
        <w:rPr>
          <w:color w:val="000000" w:themeColor="text1"/>
        </w:rPr>
        <w:t>ehituseelarvet</w:t>
      </w:r>
      <w:r w:rsidR="003B7C12" w:rsidRPr="006A327F">
        <w:rPr>
          <w:color w:val="000000" w:themeColor="text1"/>
        </w:rPr>
        <w:t>.</w:t>
      </w:r>
    </w:p>
    <w:p w14:paraId="218AA022" w14:textId="751119C8" w:rsidR="794D8434" w:rsidRPr="006A327F" w:rsidRDefault="00CF4B51" w:rsidP="794D8434">
      <w:pPr>
        <w:spacing w:beforeAutospacing="1" w:afterAutospacing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5.2. </w:t>
      </w:r>
      <w:r w:rsidR="794D8434" w:rsidRPr="006A327F">
        <w:rPr>
          <w:rFonts w:ascii="Times New Roman" w:eastAsia="Times New Roman" w:hAnsi="Times New Roman" w:cs="Times New Roman"/>
          <w:b/>
          <w:bCs/>
          <w:color w:val="000000" w:themeColor="text1"/>
        </w:rPr>
        <w:t>Tehnilised nõuded</w:t>
      </w:r>
    </w:p>
    <w:p w14:paraId="4E950943" w14:textId="2C16F941" w:rsidR="061E795D" w:rsidRPr="006A327F" w:rsidRDefault="061E795D" w:rsidP="00CF4B51">
      <w:pPr>
        <w:jc w:val="both"/>
        <w:rPr>
          <w:rFonts w:ascii="Times New Roman" w:eastAsia="Arial" w:hAnsi="Times New Roman" w:cs="Times New Roman"/>
          <w:color w:val="0000FF"/>
          <w:u w:val="single"/>
        </w:rPr>
      </w:pPr>
      <w:r w:rsidRPr="006A327F">
        <w:rPr>
          <w:rFonts w:ascii="Times New Roman" w:eastAsia="Times New Roman" w:hAnsi="Times New Roman" w:cs="Times New Roman"/>
          <w:color w:val="000000" w:themeColor="text1"/>
        </w:rPr>
        <w:t xml:space="preserve">Tehnosüsteemide projekteerimisel tuleb lähtuda RKAS juhendist “Tehnilised nõuded mitteeluhoonetele 2021”, Riigi Kinnisvara AS, kättesaadav veebiaadressil: </w:t>
      </w:r>
      <w:hyperlink r:id="rId13">
        <w:r w:rsidRPr="006A327F">
          <w:rPr>
            <w:rStyle w:val="Hyperlink"/>
            <w:rFonts w:ascii="Times New Roman" w:eastAsia="Times New Roman" w:hAnsi="Times New Roman" w:cs="Times New Roman"/>
          </w:rPr>
          <w:t>https://nouded.rkas.ee/</w:t>
        </w:r>
      </w:hyperlink>
      <w:r w:rsidRPr="006A327F">
        <w:rPr>
          <w:rFonts w:ascii="Times New Roman" w:eastAsia="Times New Roman" w:hAnsi="Times New Roman" w:cs="Times New Roman"/>
        </w:rPr>
        <w:t>.</w:t>
      </w:r>
    </w:p>
    <w:p w14:paraId="4FD2E972" w14:textId="66CE3922" w:rsidR="061E795D" w:rsidRPr="006A327F" w:rsidRDefault="00CF4B51" w:rsidP="794D843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6. </w:t>
      </w:r>
      <w:r w:rsidR="061E795D" w:rsidRPr="006A327F">
        <w:rPr>
          <w:rFonts w:ascii="Times New Roman" w:eastAsia="Times New Roman" w:hAnsi="Times New Roman" w:cs="Times New Roman"/>
          <w:b/>
          <w:bCs/>
          <w:color w:val="000000" w:themeColor="text1"/>
        </w:rPr>
        <w:t>Töö vormistamise ja esitamise nõuded, sh projektile esitatavad nõuded:</w:t>
      </w:r>
    </w:p>
    <w:p w14:paraId="1E3BC7AC" w14:textId="77777777" w:rsidR="00101804" w:rsidRPr="00101804" w:rsidRDefault="00101804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6.1.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Töö teostamisel tuleb silmas pidada hankija eesmärki - võtta võimaluse korral juhul kui see tagab hankijale sh majandusliku efektiivsuse, kasutusele kaasaegsed energiatõhusad lahendused elektrienergia tootmiseks ning energiatõhusate tarbimisvõimaluste loomiseks.</w:t>
      </w:r>
    </w:p>
    <w:p w14:paraId="7667D883" w14:textId="77777777" w:rsidR="00101804" w:rsidRPr="00101804" w:rsidRDefault="00101804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6.2.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Põhiprojekti staadiumis lahendada generaatoriruumis:</w:t>
      </w:r>
    </w:p>
    <w:p w14:paraId="08EA214A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lastRenderedPageBreak/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0,4kV liitumispunkt ja  välisvõrk peahoonega;</w:t>
      </w:r>
    </w:p>
    <w:p w14:paraId="190BC590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üld- ja evakuatsioonivalgustus;</w:t>
      </w:r>
    </w:p>
    <w:p w14:paraId="73A6E932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maanduspaigaldis;</w:t>
      </w:r>
    </w:p>
    <w:p w14:paraId="654D12BB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reaktiivenergia kompenseerimine;</w:t>
      </w:r>
    </w:p>
    <w:p w14:paraId="58D47B9B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potentsiaaliühtlustus- ja liigpingekaitsesüsteemid;</w:t>
      </w:r>
    </w:p>
    <w:p w14:paraId="6A96C3D2" w14:textId="77777777" w:rsidR="00101804" w:rsidRPr="00101804" w:rsidRDefault="00101804" w:rsidP="003A1357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monitooringu ja andmeside ühendused;</w:t>
      </w:r>
    </w:p>
    <w:p w14:paraId="0B98785A" w14:textId="77777777" w:rsidR="009B08A4" w:rsidRDefault="00101804" w:rsidP="009B08A4">
      <w:pPr>
        <w:spacing w:beforeAutospacing="1" w:afterAutospacing="1"/>
        <w:ind w:left="709" w:hanging="283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  vajaliku diiselgeneraatori paigaldus tervikseadmena, näiteks SDMO V700C2:</w:t>
      </w:r>
      <w:r w:rsidR="009B08A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C1A8CBB" w14:textId="4610BFBC" w:rsidR="00101804" w:rsidRPr="00101804" w:rsidRDefault="00101804" w:rsidP="0016222D">
      <w:pPr>
        <w:ind w:left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koos generaatori juhtpaneeliga, võrgu sünkroniseerimisseadmega, vedelikjahutus- radiaatoriga, küttesüsteemiga, heitgaasi süsteemiga, akulaadimise ning kõigi vajalike lisatarvikute, kaabelduse ja juhtimisahelatega.</w:t>
      </w:r>
    </w:p>
    <w:p w14:paraId="71958D2A" w14:textId="77777777" w:rsidR="00101804" w:rsidRPr="00101804" w:rsidRDefault="00101804" w:rsidP="0016222D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6.3.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Projekteeritav süsteem peab olema võimeline saavutama ja säilitama püsiva 400 V/50 Hz võrguseisundi ja hoidma seda. Diiselgeneraator peab sisaldama automaatset start-stopp sobitust ning täisautomaatselt startima normaalvõrgu tõrke korral. Elektrikatkestuse pikkus ajaliselt ei tohi olla üle 15 sekundi.</w:t>
      </w:r>
    </w:p>
    <w:p w14:paraId="11557D0C" w14:textId="77777777" w:rsidR="00101804" w:rsidRPr="00101804" w:rsidRDefault="00101804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6.4.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Töö teostamisel peab projekteerija lähtuma hankeobjektiks oleva valdkonna heast tavast, kaasaegsetest lahendustest ning kehtivatest õigusaktidest, sh kuid mitte ainult:</w:t>
      </w:r>
    </w:p>
    <w:p w14:paraId="17AAE158" w14:textId="77777777" w:rsidR="00101804" w:rsidRPr="00101804" w:rsidRDefault="00101804" w:rsidP="003A1357">
      <w:pPr>
        <w:spacing w:beforeAutospacing="1" w:afterAutospacing="1"/>
        <w:ind w:left="426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 xml:space="preserve">Ehitusseadus </w:t>
      </w:r>
    </w:p>
    <w:p w14:paraId="1193B85A" w14:textId="77777777" w:rsidR="00101804" w:rsidRPr="00101804" w:rsidRDefault="00101804" w:rsidP="003A1357">
      <w:pPr>
        <w:spacing w:beforeAutospacing="1" w:afterAutospacing="1"/>
        <w:ind w:left="426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 xml:space="preserve">Majandus- ja taristuministri 17.07.2015 määrus nr 97 “Nõuded ehitusprojektile” </w:t>
      </w:r>
    </w:p>
    <w:p w14:paraId="6B13FDD4" w14:textId="77777777" w:rsidR="00101804" w:rsidRPr="00101804" w:rsidRDefault="00101804" w:rsidP="003A1357">
      <w:pPr>
        <w:spacing w:beforeAutospacing="1" w:afterAutospacing="1"/>
        <w:ind w:left="426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Majandus‐ ja taristuministri 05.06.2015 määrus nr 57 “Ehitise tehniliste andmete loetelu ja arvestamise alused”</w:t>
      </w:r>
    </w:p>
    <w:p w14:paraId="78FDA380" w14:textId="77777777" w:rsidR="00101804" w:rsidRPr="00101804" w:rsidRDefault="00101804" w:rsidP="003A1357">
      <w:pPr>
        <w:spacing w:beforeAutospacing="1" w:afterAutospacing="1"/>
        <w:ind w:left="426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Siseministri 30.03.2017 määrus nr 17 „Ehitisele esitatavad tuleohutusnõuded ja nõuded tuletõrje veevarustusele”</w:t>
      </w:r>
    </w:p>
    <w:p w14:paraId="35765E83" w14:textId="77777777" w:rsidR="00101804" w:rsidRPr="00101804" w:rsidRDefault="00101804" w:rsidP="003A1357">
      <w:pPr>
        <w:spacing w:beforeAutospacing="1" w:afterAutospacing="1"/>
        <w:ind w:left="426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•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 xml:space="preserve">EVS 932:2017 Ehitusprojekt </w:t>
      </w:r>
    </w:p>
    <w:p w14:paraId="1914888E" w14:textId="77777777" w:rsidR="00101804" w:rsidRPr="00101804" w:rsidRDefault="00101804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6.5.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Generaatorile peab olema Eestis tehniline tugi ja tagatud autoriseeritud korraline hooldus.</w:t>
      </w:r>
    </w:p>
    <w:p w14:paraId="4ABA1CAA" w14:textId="77777777" w:rsidR="009B08A4" w:rsidRDefault="00101804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101804">
        <w:rPr>
          <w:rFonts w:ascii="Times New Roman" w:eastAsia="Times New Roman" w:hAnsi="Times New Roman" w:cs="Times New Roman"/>
          <w:color w:val="000000" w:themeColor="text1"/>
        </w:rPr>
        <w:t>6.6.</w:t>
      </w:r>
      <w:r w:rsidRPr="00101804">
        <w:rPr>
          <w:rFonts w:ascii="Times New Roman" w:eastAsia="Times New Roman" w:hAnsi="Times New Roman" w:cs="Times New Roman"/>
          <w:color w:val="000000" w:themeColor="text1"/>
        </w:rPr>
        <w:tab/>
        <w:t>Projektdokumentatsioon esitada digitaalselt 1 eksemplaris ja paberkandjal vähemalt ühes eksemplaris.</w:t>
      </w:r>
    </w:p>
    <w:p w14:paraId="7E6D03AA" w14:textId="61DABEEE" w:rsidR="061E795D" w:rsidRPr="006A327F" w:rsidRDefault="0016222D" w:rsidP="00101804">
      <w:pPr>
        <w:spacing w:beforeAutospacing="1" w:afterAutospacing="1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7. </w:t>
      </w:r>
      <w:r w:rsidR="061E795D" w:rsidRPr="006A327F">
        <w:rPr>
          <w:rFonts w:ascii="Times New Roman" w:eastAsia="Times New Roman" w:hAnsi="Times New Roman" w:cs="Times New Roman"/>
          <w:b/>
          <w:bCs/>
          <w:color w:val="000000" w:themeColor="text1"/>
        </w:rPr>
        <w:t>Autoriõigused</w:t>
      </w:r>
    </w:p>
    <w:p w14:paraId="2A9D05CE" w14:textId="6EF36241" w:rsidR="061E795D" w:rsidRPr="006A327F" w:rsidRDefault="061E795D" w:rsidP="061E795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F3C7324" w14:textId="2CF8BDFF" w:rsidR="061E795D" w:rsidRDefault="061E795D" w:rsidP="061E795D">
      <w:pPr>
        <w:rPr>
          <w:rFonts w:ascii="Times New Roman" w:eastAsia="Times New Roman" w:hAnsi="Times New Roman" w:cs="Times New Roman"/>
          <w:color w:val="000000" w:themeColor="text1"/>
        </w:rPr>
      </w:pPr>
      <w:r w:rsidRPr="006A327F">
        <w:rPr>
          <w:rFonts w:ascii="Times New Roman" w:eastAsia="Times New Roman" w:hAnsi="Times New Roman" w:cs="Times New Roman"/>
          <w:color w:val="000000" w:themeColor="text1"/>
        </w:rPr>
        <w:lastRenderedPageBreak/>
        <w:t>Hinnapakkumuse koosseisus tuleb arvestada ka ehitusaegse projekti järelevalvega ja vajadusel lisa- ja ümberprojekteerimisega.</w:t>
      </w:r>
    </w:p>
    <w:p w14:paraId="1F2BC7C6" w14:textId="77777777" w:rsidR="0016222D" w:rsidRPr="006A327F" w:rsidRDefault="0016222D" w:rsidP="061E795D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D8218CD" w14:textId="22A8ABD2" w:rsidR="061E795D" w:rsidRPr="006A327F" w:rsidRDefault="0016222D" w:rsidP="061E795D">
      <w:pPr>
        <w:rPr>
          <w:rFonts w:ascii="Times New Roman" w:eastAsia="Times New Roman" w:hAnsi="Times New Roman" w:cs="Times New Roman"/>
          <w:color w:val="000000" w:themeColor="text1"/>
          <w:highlight w:val="yellow"/>
        </w:rPr>
      </w:pPr>
      <w:r w:rsidRPr="0016222D">
        <w:rPr>
          <w:rFonts w:ascii="Times New Roman" w:eastAsia="Times New Roman" w:hAnsi="Times New Roman" w:cs="Times New Roman"/>
          <w:color w:val="000000" w:themeColor="text1"/>
        </w:rPr>
        <w:t>Autoriõiguste regulatsioon sisaldub hankealusdokumentides Lisas 2 (hankelepingu projekt).</w:t>
      </w:r>
    </w:p>
    <w:p w14:paraId="1E358DA1" w14:textId="77777777" w:rsidR="00AC73B9" w:rsidRPr="006A327F" w:rsidRDefault="00AC73B9">
      <w:pPr>
        <w:rPr>
          <w:rFonts w:ascii="Times New Roman" w:hAnsi="Times New Roman" w:cs="Times New Roman"/>
          <w:color w:val="000000" w:themeColor="text1"/>
        </w:rPr>
      </w:pPr>
    </w:p>
    <w:sectPr w:rsidR="00AC73B9" w:rsidRPr="006A327F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85AB" w14:textId="77777777" w:rsidR="00546111" w:rsidRDefault="00546111" w:rsidP="0017155E">
      <w:r>
        <w:separator/>
      </w:r>
    </w:p>
  </w:endnote>
  <w:endnote w:type="continuationSeparator" w:id="0">
    <w:p w14:paraId="5BB87479" w14:textId="77777777" w:rsidR="00546111" w:rsidRDefault="00546111" w:rsidP="0017155E">
      <w:r>
        <w:continuationSeparator/>
      </w:r>
    </w:p>
  </w:endnote>
  <w:endnote w:type="continuationNotice" w:id="1">
    <w:p w14:paraId="4E928AD9" w14:textId="77777777" w:rsidR="00546111" w:rsidRDefault="005461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3B44" w14:textId="77777777" w:rsidR="00546111" w:rsidRDefault="00546111" w:rsidP="0017155E">
      <w:r>
        <w:separator/>
      </w:r>
    </w:p>
  </w:footnote>
  <w:footnote w:type="continuationSeparator" w:id="0">
    <w:p w14:paraId="0B4EE9DC" w14:textId="77777777" w:rsidR="00546111" w:rsidRDefault="00546111" w:rsidP="0017155E">
      <w:r>
        <w:continuationSeparator/>
      </w:r>
    </w:p>
  </w:footnote>
  <w:footnote w:type="continuationNotice" w:id="1">
    <w:p w14:paraId="3ABBF9FD" w14:textId="77777777" w:rsidR="00546111" w:rsidRDefault="005461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4526" w14:textId="67CE8DDC" w:rsidR="00BF7FD0" w:rsidRDefault="00BF7FD0">
    <w:pPr>
      <w:pStyle w:val="Header"/>
    </w:pPr>
    <w:r>
      <w:t>Väikehange „</w:t>
    </w:r>
    <w:r w:rsidR="00DC1E5B" w:rsidRPr="00DC1E5B">
      <w:t>Rakvere Haigla elektritoite varustuskindluse parandamise ja garanteeritud toitesüsteemi projekteerimine“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DAC"/>
    <w:multiLevelType w:val="hybridMultilevel"/>
    <w:tmpl w:val="183860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4E8"/>
    <w:multiLevelType w:val="hybridMultilevel"/>
    <w:tmpl w:val="ACCC98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F75A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48F64A40"/>
    <w:multiLevelType w:val="hybridMultilevel"/>
    <w:tmpl w:val="75C8DE14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1763DD6"/>
    <w:multiLevelType w:val="hybridMultilevel"/>
    <w:tmpl w:val="21286792"/>
    <w:lvl w:ilvl="0" w:tplc="43F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A0EBE"/>
    <w:multiLevelType w:val="multilevel"/>
    <w:tmpl w:val="73C0E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 w16cid:durableId="145557518">
    <w:abstractNumId w:val="5"/>
  </w:num>
  <w:num w:numId="2" w16cid:durableId="1051349404">
    <w:abstractNumId w:val="3"/>
  </w:num>
  <w:num w:numId="3" w16cid:durableId="988938993">
    <w:abstractNumId w:val="1"/>
  </w:num>
  <w:num w:numId="4" w16cid:durableId="1293831170">
    <w:abstractNumId w:val="0"/>
  </w:num>
  <w:num w:numId="5" w16cid:durableId="722875620">
    <w:abstractNumId w:val="2"/>
  </w:num>
  <w:num w:numId="6" w16cid:durableId="771584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BE"/>
    <w:rsid w:val="00040E7B"/>
    <w:rsid w:val="000A5658"/>
    <w:rsid w:val="00101804"/>
    <w:rsid w:val="00130366"/>
    <w:rsid w:val="0016222D"/>
    <w:rsid w:val="0017155E"/>
    <w:rsid w:val="001E6AF0"/>
    <w:rsid w:val="00245C19"/>
    <w:rsid w:val="003546F2"/>
    <w:rsid w:val="003A1357"/>
    <w:rsid w:val="003B1340"/>
    <w:rsid w:val="003B69D8"/>
    <w:rsid w:val="003B7C12"/>
    <w:rsid w:val="00400BAC"/>
    <w:rsid w:val="00400CAF"/>
    <w:rsid w:val="00431BB3"/>
    <w:rsid w:val="004E6C6D"/>
    <w:rsid w:val="004F2D2F"/>
    <w:rsid w:val="00531323"/>
    <w:rsid w:val="00546111"/>
    <w:rsid w:val="005576AB"/>
    <w:rsid w:val="005E6EC7"/>
    <w:rsid w:val="00622EAF"/>
    <w:rsid w:val="00672AB6"/>
    <w:rsid w:val="00680689"/>
    <w:rsid w:val="006A327F"/>
    <w:rsid w:val="006D631F"/>
    <w:rsid w:val="006F5547"/>
    <w:rsid w:val="00700B25"/>
    <w:rsid w:val="007E1400"/>
    <w:rsid w:val="007F4B31"/>
    <w:rsid w:val="0081413C"/>
    <w:rsid w:val="00821437"/>
    <w:rsid w:val="008868B2"/>
    <w:rsid w:val="00894F57"/>
    <w:rsid w:val="008C07A2"/>
    <w:rsid w:val="00941DC1"/>
    <w:rsid w:val="00970437"/>
    <w:rsid w:val="009B08A4"/>
    <w:rsid w:val="009B5BC7"/>
    <w:rsid w:val="009E15BE"/>
    <w:rsid w:val="009F1D24"/>
    <w:rsid w:val="00A54F14"/>
    <w:rsid w:val="00A9752C"/>
    <w:rsid w:val="00AA4FDF"/>
    <w:rsid w:val="00AA559A"/>
    <w:rsid w:val="00AC1590"/>
    <w:rsid w:val="00AC4BCA"/>
    <w:rsid w:val="00AC73B9"/>
    <w:rsid w:val="00AE3383"/>
    <w:rsid w:val="00B39B2E"/>
    <w:rsid w:val="00B47F78"/>
    <w:rsid w:val="00B874AC"/>
    <w:rsid w:val="00BA6864"/>
    <w:rsid w:val="00BB4806"/>
    <w:rsid w:val="00BD6B9B"/>
    <w:rsid w:val="00BF7FD0"/>
    <w:rsid w:val="00C1099E"/>
    <w:rsid w:val="00C40416"/>
    <w:rsid w:val="00C608BF"/>
    <w:rsid w:val="00C939B2"/>
    <w:rsid w:val="00C94D6E"/>
    <w:rsid w:val="00CE20A8"/>
    <w:rsid w:val="00CF4B51"/>
    <w:rsid w:val="00D05E2D"/>
    <w:rsid w:val="00D129F5"/>
    <w:rsid w:val="00D33E4A"/>
    <w:rsid w:val="00D556C1"/>
    <w:rsid w:val="00D60387"/>
    <w:rsid w:val="00D86814"/>
    <w:rsid w:val="00DB44F5"/>
    <w:rsid w:val="00DC1E5B"/>
    <w:rsid w:val="00DD5A31"/>
    <w:rsid w:val="00DE77D8"/>
    <w:rsid w:val="00E02962"/>
    <w:rsid w:val="00ED2C63"/>
    <w:rsid w:val="00FD715C"/>
    <w:rsid w:val="01A822C9"/>
    <w:rsid w:val="0473323D"/>
    <w:rsid w:val="061E795D"/>
    <w:rsid w:val="063F9249"/>
    <w:rsid w:val="07851DF9"/>
    <w:rsid w:val="07DD6027"/>
    <w:rsid w:val="07E20021"/>
    <w:rsid w:val="095DB7B9"/>
    <w:rsid w:val="09FBE8C4"/>
    <w:rsid w:val="0A513870"/>
    <w:rsid w:val="0AA00844"/>
    <w:rsid w:val="0AF9881A"/>
    <w:rsid w:val="0D656C38"/>
    <w:rsid w:val="0EE123D0"/>
    <w:rsid w:val="10F786C3"/>
    <w:rsid w:val="112C003F"/>
    <w:rsid w:val="16C0FE9B"/>
    <w:rsid w:val="1C32B186"/>
    <w:rsid w:val="2046748B"/>
    <w:rsid w:val="22613348"/>
    <w:rsid w:val="238E4E37"/>
    <w:rsid w:val="23D8A489"/>
    <w:rsid w:val="2701C207"/>
    <w:rsid w:val="29A1AF0B"/>
    <w:rsid w:val="2B34ADA0"/>
    <w:rsid w:val="2B3D7F6C"/>
    <w:rsid w:val="2B4DC597"/>
    <w:rsid w:val="2B9389C7"/>
    <w:rsid w:val="2E75202E"/>
    <w:rsid w:val="30C25E54"/>
    <w:rsid w:val="30C890D6"/>
    <w:rsid w:val="30F5443F"/>
    <w:rsid w:val="3199B1F2"/>
    <w:rsid w:val="31AE33C1"/>
    <w:rsid w:val="37071E2C"/>
    <w:rsid w:val="372E569B"/>
    <w:rsid w:val="3CB45F45"/>
    <w:rsid w:val="3F790D32"/>
    <w:rsid w:val="41CAD240"/>
    <w:rsid w:val="41F3DC76"/>
    <w:rsid w:val="4364CC35"/>
    <w:rsid w:val="438FACD7"/>
    <w:rsid w:val="482890BA"/>
    <w:rsid w:val="4954200E"/>
    <w:rsid w:val="49F462F0"/>
    <w:rsid w:val="4BDEADA2"/>
    <w:rsid w:val="4CF2861E"/>
    <w:rsid w:val="4FB9D09E"/>
    <w:rsid w:val="4FD888E4"/>
    <w:rsid w:val="502D701D"/>
    <w:rsid w:val="52AC215D"/>
    <w:rsid w:val="5341B219"/>
    <w:rsid w:val="53F7A8B2"/>
    <w:rsid w:val="567952DB"/>
    <w:rsid w:val="5AC3BF38"/>
    <w:rsid w:val="5D4A1502"/>
    <w:rsid w:val="60C2CB13"/>
    <w:rsid w:val="6163836E"/>
    <w:rsid w:val="61E751CE"/>
    <w:rsid w:val="62DDF53E"/>
    <w:rsid w:val="65E75B03"/>
    <w:rsid w:val="666018FE"/>
    <w:rsid w:val="693E3192"/>
    <w:rsid w:val="6A0BAA06"/>
    <w:rsid w:val="736E95EF"/>
    <w:rsid w:val="742F6BE6"/>
    <w:rsid w:val="74A56605"/>
    <w:rsid w:val="74AA14E6"/>
    <w:rsid w:val="760FB0F0"/>
    <w:rsid w:val="7902DD09"/>
    <w:rsid w:val="794751B2"/>
    <w:rsid w:val="794D8434"/>
    <w:rsid w:val="7BAB8A86"/>
    <w:rsid w:val="7C244881"/>
    <w:rsid w:val="7DA1D4B0"/>
    <w:rsid w:val="7DC018E2"/>
    <w:rsid w:val="7E734B08"/>
    <w:rsid w:val="7EC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6A75"/>
  <w15:chartTrackingRefBased/>
  <w15:docId w15:val="{8D63A00C-EF75-4ECE-95FF-08CB1F2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5BE"/>
    <w:pPr>
      <w:spacing w:after="0" w:line="240" w:lineRule="auto"/>
    </w:pPr>
    <w:rPr>
      <w:sz w:val="24"/>
      <w:szCs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7E1400"/>
    <w:pPr>
      <w:spacing w:after="0" w:line="240" w:lineRule="auto"/>
    </w:pPr>
    <w:rPr>
      <w:sz w:val="24"/>
      <w:szCs w:val="24"/>
      <w:lang w:val="et-E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1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5E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171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5E"/>
    <w:rPr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76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6AB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5576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ouded.rkas.e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uded.rkas.e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EB33B2FEDC94E989D58582CC93917" ma:contentTypeVersion="15" ma:contentTypeDescription="Loo uus dokument" ma:contentTypeScope="" ma:versionID="d5c547403ce5b07ea65aa3e90e50b653">
  <xsd:schema xmlns:xsd="http://www.w3.org/2001/XMLSchema" xmlns:xs="http://www.w3.org/2001/XMLSchema" xmlns:p="http://schemas.microsoft.com/office/2006/metadata/properties" xmlns:ns2="4e6a8a1c-091c-46ae-a8ec-0f9af33d660f" xmlns:ns3="0fea5dcb-5eb2-476a-a1d5-b7e791d65291" targetNamespace="http://schemas.microsoft.com/office/2006/metadata/properties" ma:root="true" ma:fieldsID="38f6af0bfea6a7480c5b019979d82e76" ns2:_="" ns3:_="">
    <xsd:import namespace="4e6a8a1c-091c-46ae-a8ec-0f9af33d660f"/>
    <xsd:import namespace="0fea5dcb-5eb2-476a-a1d5-b7e791d6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a8a1c-091c-46ae-a8ec-0f9af33d6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759137d2-fc12-4228-b518-49399fc17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cb-5eb2-476a-a1d5-b7e791d65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5f6147-6ffa-4a5d-8c63-294bfb5d383a}" ma:internalName="TaxCatchAll" ma:showField="CatchAllData" ma:web="0fea5dcb-5eb2-476a-a1d5-b7e791d65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ea5dcb-5eb2-476a-a1d5-b7e791d65291" xsi:nil="true"/>
    <lcf76f155ced4ddcb4097134ff3c332f xmlns="4e6a8a1c-091c-46ae-a8ec-0f9af33d66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59416-3B74-4B4F-9413-8FC712947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a8a1c-091c-46ae-a8ec-0f9af33d660f"/>
    <ds:schemaRef ds:uri="0fea5dcb-5eb2-476a-a1d5-b7e791d6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26875-87F2-45D2-AB06-B23225797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357D1-8C9B-4F66-B292-4F3E3A35F4D2}">
  <ds:schemaRefs>
    <ds:schemaRef ds:uri="http://schemas.microsoft.com/office/2006/metadata/properties"/>
    <ds:schemaRef ds:uri="http://schemas.microsoft.com/office/infopath/2007/PartnerControls"/>
    <ds:schemaRef ds:uri="0fea5dcb-5eb2-476a-a1d5-b7e791d65291"/>
    <ds:schemaRef ds:uri="4e6a8a1c-091c-46ae-a8ec-0f9af33d660f"/>
  </ds:schemaRefs>
</ds:datastoreItem>
</file>

<file path=customXml/itemProps4.xml><?xml version="1.0" encoding="utf-8"?>
<ds:datastoreItem xmlns:ds="http://schemas.openxmlformats.org/officeDocument/2006/customXml" ds:itemID="{88AB9EC0-4FFF-4AC9-AD64-30B260FC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700</Words>
  <Characters>4061</Characters>
  <Application>Microsoft Office Word</Application>
  <DocSecurity>0</DocSecurity>
  <Lines>33</Lines>
  <Paragraphs>9</Paragraphs>
  <ScaleCrop>false</ScaleCrop>
  <Company>SC1511</Company>
  <LinksUpToDate>false</LinksUpToDate>
  <CharactersWithSpaces>4752</CharactersWithSpaces>
  <SharedDoc>false</SharedDoc>
  <HLinks>
    <vt:vector size="12" baseType="variant">
      <vt:variant>
        <vt:i4>2490477</vt:i4>
      </vt:variant>
      <vt:variant>
        <vt:i4>3</vt:i4>
      </vt:variant>
      <vt:variant>
        <vt:i4>0</vt:i4>
      </vt:variant>
      <vt:variant>
        <vt:i4>5</vt:i4>
      </vt:variant>
      <vt:variant>
        <vt:lpwstr>https://nouded.rkas.ee/</vt:lpwstr>
      </vt:variant>
      <vt:variant>
        <vt:lpwstr/>
      </vt:variant>
      <vt:variant>
        <vt:i4>2490477</vt:i4>
      </vt:variant>
      <vt:variant>
        <vt:i4>0</vt:i4>
      </vt:variant>
      <vt:variant>
        <vt:i4>0</vt:i4>
      </vt:variant>
      <vt:variant>
        <vt:i4>5</vt:i4>
      </vt:variant>
      <vt:variant>
        <vt:lpwstr>https://nouded.rkas.ee/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Hommuk</dc:creator>
  <cp:keywords/>
  <dc:description/>
  <cp:lastModifiedBy>Kaidi Part</cp:lastModifiedBy>
  <cp:revision>27</cp:revision>
  <dcterms:created xsi:type="dcterms:W3CDTF">2022-04-19T06:08:00Z</dcterms:created>
  <dcterms:modified xsi:type="dcterms:W3CDTF">2022-06-15T11:27:00Z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0x0101007E7EB33B2FEDC94E989D58582CC93917</vt:lpwstr>
  </property>
  <property fmtid="{D5CDD505-2E9C-101B-9397-08002B2CF9AE}" pid="3" name="MediaServiceImageTags">
    <vt:lpwstr/>
  </property>
</Properties>
</file>