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16DA" w14:textId="77777777" w:rsidR="005C50EA" w:rsidRPr="00D00316" w:rsidRDefault="005C50EA" w:rsidP="005C50EA">
      <w:pPr>
        <w:rPr>
          <w:b/>
        </w:rPr>
      </w:pPr>
      <w:bookmarkStart w:id="0" w:name="_Toc124753030"/>
      <w:bookmarkStart w:id="1" w:name="_Toc124754383"/>
    </w:p>
    <w:p w14:paraId="027D7387" w14:textId="77777777" w:rsidR="005C50EA" w:rsidRPr="00D00316" w:rsidRDefault="005C50EA" w:rsidP="005C50EA">
      <w:pPr>
        <w:ind w:right="41"/>
        <w:jc w:val="center"/>
        <w:rPr>
          <w:b/>
          <w:sz w:val="36"/>
          <w:szCs w:val="36"/>
        </w:rPr>
      </w:pPr>
      <w:r w:rsidRPr="00D00316">
        <w:rPr>
          <w:b/>
          <w:sz w:val="36"/>
          <w:szCs w:val="36"/>
        </w:rPr>
        <w:t>Projekteerimise töövõtuleping</w:t>
      </w:r>
    </w:p>
    <w:p w14:paraId="21C5BCB7" w14:textId="7873407A" w:rsidR="005C50EA" w:rsidRDefault="00511666" w:rsidP="005C50EA">
      <w:pPr>
        <w:keepNext/>
        <w:jc w:val="center"/>
        <w:outlineLvl w:val="0"/>
        <w:rPr>
          <w:b/>
          <w:bCs/>
          <w:sz w:val="28"/>
        </w:rPr>
      </w:pPr>
      <w:bookmarkStart w:id="2" w:name="_Toc442195377"/>
      <w:r w:rsidRPr="00511666">
        <w:rPr>
          <w:b/>
          <w:bCs/>
          <w:sz w:val="28"/>
        </w:rPr>
        <w:t xml:space="preserve">Leping nr </w:t>
      </w:r>
      <w:r w:rsidRPr="00511666">
        <w:rPr>
          <w:b/>
          <w:bCs/>
          <w:sz w:val="28"/>
          <w:highlight w:val="lightGray"/>
        </w:rPr>
        <w:t>………..</w:t>
      </w:r>
    </w:p>
    <w:p w14:paraId="00BAC793" w14:textId="77777777" w:rsidR="00511666" w:rsidRPr="00D00316" w:rsidRDefault="00511666" w:rsidP="005C50EA">
      <w:pPr>
        <w:keepNext/>
        <w:jc w:val="center"/>
        <w:outlineLvl w:val="0"/>
        <w:rPr>
          <w:b/>
          <w:bCs/>
          <w:sz w:val="28"/>
        </w:rPr>
      </w:pPr>
    </w:p>
    <w:p w14:paraId="39E57493" w14:textId="77777777" w:rsidR="005C50EA" w:rsidRPr="00D00316" w:rsidRDefault="005C50EA" w:rsidP="005C50EA">
      <w:pPr>
        <w:keepNext/>
        <w:jc w:val="center"/>
        <w:outlineLvl w:val="0"/>
        <w:rPr>
          <w:b/>
          <w:bCs/>
          <w:sz w:val="28"/>
        </w:rPr>
      </w:pPr>
      <w:r w:rsidRPr="00D00316">
        <w:rPr>
          <w:b/>
          <w:bCs/>
          <w:sz w:val="28"/>
        </w:rPr>
        <w:t>ERITINGIMUSED</w:t>
      </w:r>
      <w:bookmarkEnd w:id="2"/>
    </w:p>
    <w:p w14:paraId="0D893AF7" w14:textId="77777777" w:rsidR="005C50EA" w:rsidRPr="00D00316" w:rsidRDefault="005C50EA" w:rsidP="005C50EA">
      <w:pPr>
        <w:ind w:right="41"/>
        <w:jc w:val="center"/>
        <w:rPr>
          <w:b/>
          <w:sz w:val="28"/>
          <w:szCs w:val="28"/>
        </w:rPr>
      </w:pPr>
    </w:p>
    <w:p w14:paraId="64A7C323" w14:textId="77777777" w:rsidR="005C50EA" w:rsidRPr="00D00316" w:rsidRDefault="005C50EA" w:rsidP="005C50EA">
      <w:pPr>
        <w:ind w:right="41"/>
        <w:jc w:val="both"/>
      </w:pPr>
      <w:r w:rsidRPr="00D00316">
        <w:t xml:space="preserve">Leping sisaldab üldtingimusi ja eritingimusi. Eritingimused sisaldavad üldtingimuste täpsustusi, täiendusi ja muudatusi. </w:t>
      </w:r>
    </w:p>
    <w:p w14:paraId="12F5F267" w14:textId="77777777" w:rsidR="005C50EA" w:rsidRPr="00D00316" w:rsidRDefault="005C50EA" w:rsidP="005C50EA">
      <w:pPr>
        <w:keepNext/>
        <w:keepLines/>
        <w:spacing w:before="200"/>
        <w:outlineLvl w:val="1"/>
        <w:rPr>
          <w:b/>
          <w:bCs/>
          <w:sz w:val="26"/>
          <w:szCs w:val="26"/>
        </w:rPr>
      </w:pPr>
      <w:bookmarkStart w:id="3" w:name="_Toc442195378"/>
      <w:r w:rsidRPr="00D00316">
        <w:rPr>
          <w:b/>
          <w:bCs/>
          <w:sz w:val="26"/>
          <w:szCs w:val="26"/>
        </w:rPr>
        <w:t>1. ÜLDTINGIMUSTE TÄPSUSTUSED</w:t>
      </w:r>
      <w:bookmarkEnd w:id="3"/>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2650"/>
        <w:gridCol w:w="6387"/>
      </w:tblGrid>
      <w:tr w:rsidR="005C50EA" w:rsidRPr="00D00316" w14:paraId="6F279DDC" w14:textId="77777777" w:rsidTr="005C50EA">
        <w:tc>
          <w:tcPr>
            <w:tcW w:w="889" w:type="dxa"/>
            <w:tcBorders>
              <w:top w:val="single" w:sz="4" w:space="0" w:color="auto"/>
              <w:left w:val="single" w:sz="4" w:space="0" w:color="auto"/>
              <w:bottom w:val="single" w:sz="4" w:space="0" w:color="auto"/>
              <w:right w:val="single" w:sz="4" w:space="0" w:color="auto"/>
            </w:tcBorders>
            <w:hideMark/>
          </w:tcPr>
          <w:p w14:paraId="00612759" w14:textId="77777777" w:rsidR="005C50EA" w:rsidRPr="00D00316" w:rsidRDefault="005C50EA">
            <w:pPr>
              <w:ind w:right="41"/>
              <w:jc w:val="center"/>
              <w:rPr>
                <w:b/>
              </w:rPr>
            </w:pPr>
            <w:r w:rsidRPr="00D00316">
              <w:rPr>
                <w:b/>
              </w:rPr>
              <w:t>Jrk</w:t>
            </w:r>
          </w:p>
          <w:p w14:paraId="2A2F3136" w14:textId="77777777" w:rsidR="005C50EA" w:rsidRPr="00D00316" w:rsidRDefault="005C50EA">
            <w:pPr>
              <w:ind w:right="41"/>
              <w:jc w:val="center"/>
              <w:rPr>
                <w:b/>
              </w:rPr>
            </w:pPr>
            <w:r w:rsidRPr="00D00316">
              <w:rPr>
                <w:b/>
              </w:rPr>
              <w:t>nr</w:t>
            </w:r>
          </w:p>
        </w:tc>
        <w:tc>
          <w:tcPr>
            <w:tcW w:w="2650" w:type="dxa"/>
            <w:tcBorders>
              <w:top w:val="single" w:sz="4" w:space="0" w:color="auto"/>
              <w:left w:val="single" w:sz="4" w:space="0" w:color="auto"/>
              <w:bottom w:val="single" w:sz="4" w:space="0" w:color="auto"/>
              <w:right w:val="single" w:sz="4" w:space="0" w:color="auto"/>
            </w:tcBorders>
          </w:tcPr>
          <w:p w14:paraId="6F7FC114" w14:textId="77777777" w:rsidR="005C50EA" w:rsidRPr="00D00316" w:rsidRDefault="005C50EA">
            <w:pPr>
              <w:ind w:right="41"/>
              <w:jc w:val="center"/>
              <w:rPr>
                <w:b/>
              </w:rPr>
            </w:pPr>
            <w:r w:rsidRPr="00D00316">
              <w:rPr>
                <w:b/>
              </w:rPr>
              <w:t>Üldtingimus, mida eri</w:t>
            </w:r>
            <w:r w:rsidRPr="00D00316">
              <w:rPr>
                <w:b/>
              </w:rPr>
              <w:softHyphen/>
              <w:t>tingimusega täpsustatakse</w:t>
            </w:r>
          </w:p>
          <w:p w14:paraId="131F0A0A" w14:textId="77777777" w:rsidR="005C50EA" w:rsidRPr="00D00316" w:rsidRDefault="005C50EA">
            <w:pPr>
              <w:ind w:right="41"/>
              <w:jc w:val="center"/>
              <w:rPr>
                <w:b/>
              </w:rPr>
            </w:pPr>
          </w:p>
        </w:tc>
        <w:tc>
          <w:tcPr>
            <w:tcW w:w="6387" w:type="dxa"/>
            <w:tcBorders>
              <w:top w:val="single" w:sz="4" w:space="0" w:color="auto"/>
              <w:left w:val="single" w:sz="4" w:space="0" w:color="auto"/>
              <w:bottom w:val="single" w:sz="4" w:space="0" w:color="auto"/>
              <w:right w:val="single" w:sz="4" w:space="0" w:color="auto"/>
            </w:tcBorders>
            <w:hideMark/>
          </w:tcPr>
          <w:p w14:paraId="28D0D928" w14:textId="77777777" w:rsidR="005C50EA" w:rsidRPr="00D00316" w:rsidRDefault="005C50EA">
            <w:pPr>
              <w:ind w:right="41"/>
              <w:jc w:val="center"/>
              <w:rPr>
                <w:b/>
              </w:rPr>
            </w:pPr>
            <w:r w:rsidRPr="00D00316">
              <w:rPr>
                <w:b/>
              </w:rPr>
              <w:t>Tingimuse määratlus või sõnastus</w:t>
            </w:r>
          </w:p>
        </w:tc>
      </w:tr>
      <w:tr w:rsidR="005C50EA" w:rsidRPr="00D00316" w14:paraId="708498E8" w14:textId="77777777" w:rsidTr="005C50EA">
        <w:tc>
          <w:tcPr>
            <w:tcW w:w="889" w:type="dxa"/>
            <w:tcBorders>
              <w:top w:val="single" w:sz="4" w:space="0" w:color="auto"/>
              <w:left w:val="single" w:sz="4" w:space="0" w:color="auto"/>
              <w:bottom w:val="single" w:sz="4" w:space="0" w:color="auto"/>
              <w:right w:val="single" w:sz="4" w:space="0" w:color="auto"/>
            </w:tcBorders>
            <w:hideMark/>
          </w:tcPr>
          <w:p w14:paraId="5DDFE1F4" w14:textId="77777777" w:rsidR="005C50EA" w:rsidRPr="00D00316" w:rsidRDefault="005C50EA">
            <w:pPr>
              <w:ind w:right="41"/>
              <w:jc w:val="center"/>
            </w:pPr>
            <w:r w:rsidRPr="00D00316">
              <w:t>1</w:t>
            </w:r>
          </w:p>
        </w:tc>
        <w:tc>
          <w:tcPr>
            <w:tcW w:w="2650" w:type="dxa"/>
            <w:tcBorders>
              <w:top w:val="single" w:sz="4" w:space="0" w:color="auto"/>
              <w:left w:val="single" w:sz="4" w:space="0" w:color="auto"/>
              <w:bottom w:val="single" w:sz="4" w:space="0" w:color="auto"/>
              <w:right w:val="single" w:sz="4" w:space="0" w:color="auto"/>
            </w:tcBorders>
            <w:hideMark/>
          </w:tcPr>
          <w:p w14:paraId="70EC302B" w14:textId="77777777" w:rsidR="005C50EA" w:rsidRPr="00D00316" w:rsidRDefault="005C50EA">
            <w:pPr>
              <w:ind w:right="41"/>
            </w:pPr>
            <w:r w:rsidRPr="00B23E65">
              <w:rPr>
                <w:b/>
                <w:bCs/>
              </w:rPr>
              <w:t xml:space="preserve">Tellija </w:t>
            </w:r>
            <w:r w:rsidRPr="00D00316">
              <w:t>ja tema esindaja ning nende kontaktandmed</w:t>
            </w:r>
          </w:p>
        </w:tc>
        <w:tc>
          <w:tcPr>
            <w:tcW w:w="6387" w:type="dxa"/>
            <w:tcBorders>
              <w:top w:val="single" w:sz="4" w:space="0" w:color="auto"/>
              <w:left w:val="single" w:sz="4" w:space="0" w:color="auto"/>
              <w:bottom w:val="single" w:sz="4" w:space="0" w:color="auto"/>
              <w:right w:val="single" w:sz="4" w:space="0" w:color="auto"/>
            </w:tcBorders>
          </w:tcPr>
          <w:p w14:paraId="3000DC5B" w14:textId="5D8626B4" w:rsidR="005C50EA" w:rsidRPr="00B23E65" w:rsidRDefault="005C50EA">
            <w:pPr>
              <w:ind w:right="41"/>
              <w:rPr>
                <w:b/>
                <w:bCs/>
              </w:rPr>
            </w:pPr>
            <w:r w:rsidRPr="00B23E65">
              <w:rPr>
                <w:b/>
                <w:bCs/>
              </w:rPr>
              <w:t xml:space="preserve">Nimi: </w:t>
            </w:r>
            <w:r w:rsidR="00800724" w:rsidRPr="00B23E65">
              <w:rPr>
                <w:b/>
                <w:bCs/>
              </w:rPr>
              <w:t>Aktsiaselts Rakvere Haigla</w:t>
            </w:r>
          </w:p>
          <w:p w14:paraId="2C1256EB" w14:textId="07D21F15" w:rsidR="005C50EA" w:rsidRPr="00D00316" w:rsidRDefault="005C50EA">
            <w:pPr>
              <w:ind w:right="41"/>
            </w:pPr>
            <w:r w:rsidRPr="00D00316">
              <w:t xml:space="preserve">Registrikood: </w:t>
            </w:r>
            <w:r w:rsidR="00D03E6D">
              <w:t>108</w:t>
            </w:r>
            <w:r w:rsidR="00E21041">
              <w:t>56624</w:t>
            </w:r>
          </w:p>
          <w:p w14:paraId="1025647A" w14:textId="3F644EF5" w:rsidR="005C50EA" w:rsidRDefault="005C50EA">
            <w:pPr>
              <w:ind w:right="41"/>
            </w:pPr>
            <w:r w:rsidRPr="00D00316">
              <w:t xml:space="preserve">Asukoht/aadress: </w:t>
            </w:r>
            <w:r w:rsidR="005E3EBB">
              <w:t>Lõuna põik 1, Rakvere linn</w:t>
            </w:r>
            <w:r w:rsidR="00440E08">
              <w:t>, Lääne-Virumaa, Eesti Vabariik</w:t>
            </w:r>
          </w:p>
          <w:p w14:paraId="0635E14D" w14:textId="437488FE" w:rsidR="00440E08" w:rsidRDefault="00310CAF">
            <w:pPr>
              <w:ind w:right="41"/>
            </w:pPr>
            <w:r>
              <w:t xml:space="preserve">Tellija esindaja lepingu sõlmimisel: </w:t>
            </w:r>
            <w:r w:rsidR="00AE2198">
              <w:t>…………</w:t>
            </w:r>
          </w:p>
          <w:p w14:paraId="4DA05DF0" w14:textId="77777777" w:rsidR="00310CAF" w:rsidRPr="00D00316" w:rsidRDefault="00310CAF">
            <w:pPr>
              <w:ind w:right="41"/>
            </w:pPr>
          </w:p>
          <w:p w14:paraId="058C4862" w14:textId="5CD2EF15" w:rsidR="005C50EA" w:rsidRPr="00DA4D5D" w:rsidRDefault="005C50EA">
            <w:pPr>
              <w:ind w:right="41"/>
            </w:pPr>
            <w:r w:rsidRPr="00D00316">
              <w:t xml:space="preserve">Tellija </w:t>
            </w:r>
            <w:r w:rsidRPr="00DA4D5D">
              <w:t>esindaja lepingu</w:t>
            </w:r>
            <w:r w:rsidR="00440E08" w:rsidRPr="00DA4D5D">
              <w:t>listes küsimustes</w:t>
            </w:r>
            <w:r w:rsidR="00A10E92" w:rsidRPr="00DA4D5D">
              <w:t xml:space="preserve">: </w:t>
            </w:r>
            <w:r w:rsidR="00AE2198">
              <w:t>………..</w:t>
            </w:r>
            <w:r w:rsidR="00765B19" w:rsidRPr="00DA4D5D">
              <w:t xml:space="preserve"> </w:t>
            </w:r>
            <w:r w:rsidR="00765B19" w:rsidRPr="00511666">
              <w:rPr>
                <w:highlight w:val="lightGray"/>
              </w:rPr>
              <w:t>(</w:t>
            </w:r>
            <w:r w:rsidR="00E327E0" w:rsidRPr="00511666">
              <w:rPr>
                <w:highlight w:val="lightGray"/>
              </w:rPr>
              <w:t xml:space="preserve">e-post: </w:t>
            </w:r>
            <w:r w:rsidR="00511666" w:rsidRPr="00511666">
              <w:rPr>
                <w:highlight w:val="lightGray"/>
              </w:rPr>
              <w:t xml:space="preserve">………, </w:t>
            </w:r>
            <w:r w:rsidR="00E327E0" w:rsidRPr="00511666">
              <w:rPr>
                <w:highlight w:val="lightGray"/>
              </w:rPr>
              <w:t>tel: +372 </w:t>
            </w:r>
            <w:r w:rsidR="00511666" w:rsidRPr="00511666">
              <w:rPr>
                <w:highlight w:val="lightGray"/>
              </w:rPr>
              <w:t>………….</w:t>
            </w:r>
            <w:r w:rsidR="00C15C15" w:rsidRPr="00511666">
              <w:rPr>
                <w:highlight w:val="lightGray"/>
              </w:rPr>
              <w:t>)</w:t>
            </w:r>
            <w:r w:rsidR="00AA4FE0" w:rsidRPr="00511666">
              <w:rPr>
                <w:highlight w:val="lightGray"/>
              </w:rPr>
              <w:t>;</w:t>
            </w:r>
          </w:p>
          <w:p w14:paraId="0B4EFE76" w14:textId="79F75C2C" w:rsidR="005C50EA" w:rsidRPr="00D00316" w:rsidRDefault="005C50EA">
            <w:pPr>
              <w:spacing w:after="60"/>
              <w:ind w:right="41"/>
            </w:pPr>
            <w:r w:rsidRPr="00DA4D5D">
              <w:t>Tellija esindaja tehnilistes küsimustes:</w:t>
            </w:r>
            <w:r w:rsidR="00C15C15" w:rsidRPr="00DA4D5D">
              <w:t xml:space="preserve"> </w:t>
            </w:r>
            <w:r w:rsidR="00AE2198">
              <w:t>…………..</w:t>
            </w:r>
            <w:r w:rsidR="00C15C15" w:rsidRPr="00DA4D5D">
              <w:t xml:space="preserve"> (</w:t>
            </w:r>
            <w:r w:rsidR="00AF6C28" w:rsidRPr="00511666">
              <w:rPr>
                <w:highlight w:val="lightGray"/>
              </w:rPr>
              <w:t>e-post:</w:t>
            </w:r>
            <w:r w:rsidR="00511666" w:rsidRPr="00511666">
              <w:rPr>
                <w:highlight w:val="lightGray"/>
              </w:rPr>
              <w:t xml:space="preserve"> ………</w:t>
            </w:r>
            <w:r w:rsidR="00CE7DA4" w:rsidRPr="00511666">
              <w:rPr>
                <w:highlight w:val="lightGray"/>
              </w:rPr>
              <w:t xml:space="preserve">; </w:t>
            </w:r>
            <w:r w:rsidR="004F04FA" w:rsidRPr="00511666">
              <w:rPr>
                <w:highlight w:val="lightGray"/>
              </w:rPr>
              <w:t xml:space="preserve">GSM: +372 </w:t>
            </w:r>
            <w:r w:rsidR="00511666" w:rsidRPr="00511666">
              <w:rPr>
                <w:highlight w:val="lightGray"/>
              </w:rPr>
              <w:t>……….</w:t>
            </w:r>
            <w:r w:rsidR="001D6C0D" w:rsidRPr="00511666">
              <w:rPr>
                <w:highlight w:val="lightGray"/>
              </w:rPr>
              <w:t>).</w:t>
            </w:r>
          </w:p>
        </w:tc>
      </w:tr>
      <w:tr w:rsidR="005C50EA" w:rsidRPr="00D00316" w14:paraId="6CAF2785" w14:textId="77777777" w:rsidTr="005C50EA">
        <w:tc>
          <w:tcPr>
            <w:tcW w:w="889" w:type="dxa"/>
            <w:tcBorders>
              <w:top w:val="single" w:sz="4" w:space="0" w:color="auto"/>
              <w:left w:val="single" w:sz="4" w:space="0" w:color="auto"/>
              <w:bottom w:val="single" w:sz="4" w:space="0" w:color="auto"/>
              <w:right w:val="single" w:sz="4" w:space="0" w:color="auto"/>
            </w:tcBorders>
            <w:hideMark/>
          </w:tcPr>
          <w:p w14:paraId="29EAE449" w14:textId="77777777" w:rsidR="005C50EA" w:rsidRPr="00D00316" w:rsidRDefault="005C50EA">
            <w:pPr>
              <w:ind w:right="41"/>
              <w:jc w:val="center"/>
            </w:pPr>
            <w:r w:rsidRPr="00D00316">
              <w:t>2</w:t>
            </w:r>
          </w:p>
        </w:tc>
        <w:tc>
          <w:tcPr>
            <w:tcW w:w="2650" w:type="dxa"/>
            <w:tcBorders>
              <w:top w:val="single" w:sz="4" w:space="0" w:color="auto"/>
              <w:left w:val="single" w:sz="4" w:space="0" w:color="auto"/>
              <w:bottom w:val="single" w:sz="4" w:space="0" w:color="auto"/>
              <w:right w:val="single" w:sz="4" w:space="0" w:color="auto"/>
            </w:tcBorders>
            <w:hideMark/>
          </w:tcPr>
          <w:p w14:paraId="33447C7E" w14:textId="77777777" w:rsidR="005C50EA" w:rsidRPr="00D00316" w:rsidRDefault="005C50EA">
            <w:pPr>
              <w:ind w:right="41"/>
            </w:pPr>
            <w:r w:rsidRPr="00B23E65">
              <w:rPr>
                <w:b/>
                <w:bCs/>
              </w:rPr>
              <w:t>Töövõtja</w:t>
            </w:r>
            <w:r w:rsidRPr="00D00316">
              <w:t xml:space="preserve"> ja tema esindaja ning nende kontaktandmed</w:t>
            </w:r>
          </w:p>
        </w:tc>
        <w:tc>
          <w:tcPr>
            <w:tcW w:w="6387" w:type="dxa"/>
            <w:tcBorders>
              <w:top w:val="single" w:sz="4" w:space="0" w:color="auto"/>
              <w:left w:val="single" w:sz="4" w:space="0" w:color="auto"/>
              <w:bottom w:val="single" w:sz="4" w:space="0" w:color="auto"/>
              <w:right w:val="single" w:sz="4" w:space="0" w:color="auto"/>
            </w:tcBorders>
          </w:tcPr>
          <w:p w14:paraId="7DEFD886" w14:textId="399689DA" w:rsidR="005C50EA" w:rsidRPr="0047624F" w:rsidRDefault="005C50EA">
            <w:pPr>
              <w:ind w:right="41"/>
              <w:rPr>
                <w:b/>
                <w:bCs/>
              </w:rPr>
            </w:pPr>
            <w:r w:rsidRPr="0047624F">
              <w:rPr>
                <w:b/>
                <w:bCs/>
              </w:rPr>
              <w:t xml:space="preserve">Nimi: </w:t>
            </w:r>
            <w:r w:rsidR="002F0703" w:rsidRPr="002F0703">
              <w:rPr>
                <w:b/>
                <w:bCs/>
                <w:highlight w:val="lightGray"/>
              </w:rPr>
              <w:t>……….</w:t>
            </w:r>
          </w:p>
          <w:p w14:paraId="755297BE" w14:textId="3AD9E8CA" w:rsidR="005C50EA" w:rsidRPr="0047624F" w:rsidRDefault="005C50EA">
            <w:pPr>
              <w:ind w:right="41"/>
            </w:pPr>
            <w:r w:rsidRPr="0047624F">
              <w:t xml:space="preserve">Registrikood: </w:t>
            </w:r>
            <w:r w:rsidR="002F0703" w:rsidRPr="002F0703">
              <w:rPr>
                <w:highlight w:val="lightGray"/>
              </w:rPr>
              <w:t>…………..</w:t>
            </w:r>
          </w:p>
          <w:p w14:paraId="7C945905" w14:textId="3B32DEA2" w:rsidR="005C50EA" w:rsidRPr="0047624F" w:rsidRDefault="005C50EA">
            <w:pPr>
              <w:ind w:right="41"/>
            </w:pPr>
            <w:r w:rsidRPr="0047624F">
              <w:t xml:space="preserve">Asukoht/aadress: </w:t>
            </w:r>
            <w:r w:rsidR="002F0703" w:rsidRPr="002F0703">
              <w:rPr>
                <w:highlight w:val="lightGray"/>
              </w:rPr>
              <w:t>…………</w:t>
            </w:r>
          </w:p>
          <w:p w14:paraId="69178611" w14:textId="354497C7" w:rsidR="005C50EA" w:rsidRPr="007F08AB" w:rsidRDefault="005C50EA">
            <w:pPr>
              <w:ind w:right="41"/>
            </w:pPr>
            <w:r w:rsidRPr="007F08AB">
              <w:t xml:space="preserve">Töövõtja esindaja lepingu sõlmimisel: </w:t>
            </w:r>
            <w:r w:rsidR="002F0703" w:rsidRPr="002F0703">
              <w:rPr>
                <w:highlight w:val="lightGray"/>
              </w:rPr>
              <w:t>………….</w:t>
            </w:r>
          </w:p>
          <w:p w14:paraId="0104AF60" w14:textId="77777777" w:rsidR="00310CAF" w:rsidRPr="007F08AB" w:rsidRDefault="00310CAF">
            <w:pPr>
              <w:ind w:right="41"/>
            </w:pPr>
          </w:p>
          <w:p w14:paraId="35DB3338" w14:textId="75E3581A" w:rsidR="00681975" w:rsidRPr="00C26D0F" w:rsidRDefault="005C50EA">
            <w:pPr>
              <w:spacing w:after="60"/>
              <w:ind w:right="41"/>
              <w:rPr>
                <w:highlight w:val="lightGray"/>
              </w:rPr>
            </w:pPr>
            <w:r w:rsidRPr="007F08AB">
              <w:t>Töövõtja esindaja lepingulistes küsimustes</w:t>
            </w:r>
            <w:r w:rsidRPr="00C26D0F">
              <w:rPr>
                <w:highlight w:val="lightGray"/>
              </w:rPr>
              <w:t xml:space="preserve">: </w:t>
            </w:r>
            <w:r w:rsidR="002F0703" w:rsidRPr="00C26D0F">
              <w:rPr>
                <w:highlight w:val="lightGray"/>
              </w:rPr>
              <w:t>……..</w:t>
            </w:r>
            <w:r w:rsidR="0047624F" w:rsidRPr="00C26D0F">
              <w:rPr>
                <w:highlight w:val="lightGray"/>
              </w:rPr>
              <w:t xml:space="preserve"> </w:t>
            </w:r>
            <w:r w:rsidR="001B3589" w:rsidRPr="00C26D0F">
              <w:rPr>
                <w:highlight w:val="lightGray"/>
              </w:rPr>
              <w:t xml:space="preserve"> (e-post:</w:t>
            </w:r>
            <w:r w:rsidR="00C26D0F" w:rsidRPr="00C26D0F">
              <w:rPr>
                <w:highlight w:val="lightGray"/>
              </w:rPr>
              <w:t xml:space="preserve"> …………, tel: +372 …., </w:t>
            </w:r>
            <w:r w:rsidR="007B51F7" w:rsidRPr="00C26D0F">
              <w:rPr>
                <w:highlight w:val="lightGray"/>
              </w:rPr>
              <w:t>GSM</w:t>
            </w:r>
            <w:r w:rsidR="00681975" w:rsidRPr="00C26D0F">
              <w:rPr>
                <w:highlight w:val="lightGray"/>
              </w:rPr>
              <w:t xml:space="preserve">: +372 </w:t>
            </w:r>
            <w:r w:rsidR="002F0703" w:rsidRPr="00C26D0F">
              <w:rPr>
                <w:highlight w:val="lightGray"/>
              </w:rPr>
              <w:t>………</w:t>
            </w:r>
            <w:r w:rsidR="00681975" w:rsidRPr="00C26D0F">
              <w:rPr>
                <w:highlight w:val="lightGray"/>
              </w:rPr>
              <w:t>)</w:t>
            </w:r>
            <w:r w:rsidR="00AA4FE0" w:rsidRPr="00C26D0F">
              <w:rPr>
                <w:highlight w:val="lightGray"/>
              </w:rPr>
              <w:t>;</w:t>
            </w:r>
            <w:r w:rsidR="00681975" w:rsidRPr="00C26D0F">
              <w:rPr>
                <w:highlight w:val="lightGray"/>
              </w:rPr>
              <w:t xml:space="preserve"> </w:t>
            </w:r>
          </w:p>
          <w:p w14:paraId="42EBD74B" w14:textId="26464B41" w:rsidR="005C50EA" w:rsidRPr="00D00316" w:rsidRDefault="005C50EA">
            <w:pPr>
              <w:spacing w:after="60"/>
              <w:ind w:right="41"/>
            </w:pPr>
            <w:r w:rsidRPr="00C26D0F">
              <w:t>Töövõtja esindaja tehnilistes küsimustes</w:t>
            </w:r>
            <w:r w:rsidRPr="00C26D0F">
              <w:rPr>
                <w:highlight w:val="lightGray"/>
              </w:rPr>
              <w:t xml:space="preserve">:  </w:t>
            </w:r>
            <w:r w:rsidR="002F0703" w:rsidRPr="00C26D0F">
              <w:rPr>
                <w:highlight w:val="lightGray"/>
              </w:rPr>
              <w:t>………</w:t>
            </w:r>
            <w:r w:rsidR="0094229D" w:rsidRPr="00C26D0F">
              <w:rPr>
                <w:highlight w:val="lightGray"/>
              </w:rPr>
              <w:t xml:space="preserve">  (e-post: </w:t>
            </w:r>
            <w:r w:rsidR="00C26D0F" w:rsidRPr="00C26D0F">
              <w:rPr>
                <w:highlight w:val="lightGray"/>
              </w:rPr>
              <w:t xml:space="preserve">……., </w:t>
            </w:r>
            <w:r w:rsidR="0094229D" w:rsidRPr="00C26D0F">
              <w:rPr>
                <w:highlight w:val="lightGray"/>
              </w:rPr>
              <w:t xml:space="preserve"> tel: +372 </w:t>
            </w:r>
            <w:r w:rsidR="00C26D0F" w:rsidRPr="00C26D0F">
              <w:rPr>
                <w:highlight w:val="lightGray"/>
              </w:rPr>
              <w:t>….</w:t>
            </w:r>
            <w:r w:rsidR="000C44FB" w:rsidRPr="00C26D0F">
              <w:rPr>
                <w:highlight w:val="lightGray"/>
              </w:rPr>
              <w:t>, GSM: +372</w:t>
            </w:r>
            <w:r w:rsidR="000F29DF" w:rsidRPr="00C26D0F">
              <w:rPr>
                <w:highlight w:val="lightGray"/>
              </w:rPr>
              <w:t xml:space="preserve"> </w:t>
            </w:r>
            <w:r w:rsidR="00C26D0F" w:rsidRPr="00C26D0F">
              <w:rPr>
                <w:highlight w:val="lightGray"/>
              </w:rPr>
              <w:t>….</w:t>
            </w:r>
            <w:r w:rsidR="0094229D" w:rsidRPr="00C26D0F">
              <w:rPr>
                <w:highlight w:val="lightGray"/>
              </w:rPr>
              <w:t>)</w:t>
            </w:r>
            <w:r w:rsidR="00AA4FE0" w:rsidRPr="00C26D0F">
              <w:rPr>
                <w:highlight w:val="lightGray"/>
              </w:rPr>
              <w:t>.</w:t>
            </w:r>
          </w:p>
        </w:tc>
      </w:tr>
      <w:tr w:rsidR="005C50EA" w:rsidRPr="00D00316" w14:paraId="6B41CE22" w14:textId="77777777" w:rsidTr="005C50EA">
        <w:tc>
          <w:tcPr>
            <w:tcW w:w="889" w:type="dxa"/>
            <w:tcBorders>
              <w:top w:val="single" w:sz="4" w:space="0" w:color="auto"/>
              <w:left w:val="single" w:sz="4" w:space="0" w:color="auto"/>
              <w:bottom w:val="single" w:sz="4" w:space="0" w:color="auto"/>
              <w:right w:val="single" w:sz="4" w:space="0" w:color="auto"/>
            </w:tcBorders>
            <w:hideMark/>
          </w:tcPr>
          <w:p w14:paraId="168BF9E7" w14:textId="77777777" w:rsidR="005C50EA" w:rsidRPr="001822D1" w:rsidRDefault="005C50EA">
            <w:pPr>
              <w:ind w:right="41"/>
              <w:jc w:val="center"/>
            </w:pPr>
            <w:r w:rsidRPr="001822D1">
              <w:t>3</w:t>
            </w:r>
          </w:p>
        </w:tc>
        <w:tc>
          <w:tcPr>
            <w:tcW w:w="2650" w:type="dxa"/>
            <w:tcBorders>
              <w:top w:val="single" w:sz="4" w:space="0" w:color="auto"/>
              <w:left w:val="single" w:sz="4" w:space="0" w:color="auto"/>
              <w:bottom w:val="single" w:sz="4" w:space="0" w:color="auto"/>
              <w:right w:val="single" w:sz="4" w:space="0" w:color="auto"/>
            </w:tcBorders>
            <w:hideMark/>
          </w:tcPr>
          <w:p w14:paraId="12FECBA4" w14:textId="77777777" w:rsidR="005C50EA" w:rsidRPr="001822D1" w:rsidRDefault="005C50EA">
            <w:pPr>
              <w:ind w:right="41"/>
            </w:pPr>
            <w:r w:rsidRPr="001822D1">
              <w:t>Töövõtja esindaja lepingu täitmisel, kui tegemist on ühispakkujatega</w:t>
            </w:r>
          </w:p>
        </w:tc>
        <w:tc>
          <w:tcPr>
            <w:tcW w:w="6387" w:type="dxa"/>
            <w:tcBorders>
              <w:top w:val="single" w:sz="4" w:space="0" w:color="auto"/>
              <w:left w:val="single" w:sz="4" w:space="0" w:color="auto"/>
              <w:bottom w:val="single" w:sz="4" w:space="0" w:color="auto"/>
              <w:right w:val="single" w:sz="4" w:space="0" w:color="auto"/>
            </w:tcBorders>
          </w:tcPr>
          <w:p w14:paraId="7DF2D784" w14:textId="065DEFC7" w:rsidR="005C50EA" w:rsidRPr="001822D1" w:rsidRDefault="002F0703">
            <w:pPr>
              <w:ind w:right="41"/>
            </w:pPr>
            <w:r w:rsidRPr="002F0703">
              <w:rPr>
                <w:highlight w:val="lightGray"/>
              </w:rPr>
              <w:t>……………………/ei kohaldu</w:t>
            </w:r>
          </w:p>
          <w:p w14:paraId="6842F1C4" w14:textId="77777777" w:rsidR="005C50EA" w:rsidRPr="001822D1" w:rsidRDefault="005C50EA">
            <w:pPr>
              <w:ind w:right="41"/>
            </w:pPr>
          </w:p>
        </w:tc>
      </w:tr>
      <w:tr w:rsidR="005C50EA" w:rsidRPr="00D00316" w14:paraId="6EE73B90" w14:textId="77777777" w:rsidTr="005C50EA">
        <w:tc>
          <w:tcPr>
            <w:tcW w:w="889" w:type="dxa"/>
            <w:tcBorders>
              <w:top w:val="single" w:sz="4" w:space="0" w:color="auto"/>
              <w:left w:val="single" w:sz="4" w:space="0" w:color="auto"/>
              <w:bottom w:val="single" w:sz="4" w:space="0" w:color="auto"/>
              <w:right w:val="single" w:sz="4" w:space="0" w:color="auto"/>
            </w:tcBorders>
            <w:hideMark/>
          </w:tcPr>
          <w:p w14:paraId="568DD7B3" w14:textId="77777777" w:rsidR="005C50EA" w:rsidRPr="00D00316" w:rsidRDefault="005C50EA">
            <w:pPr>
              <w:ind w:right="41"/>
              <w:jc w:val="center"/>
            </w:pPr>
            <w:r w:rsidRPr="00D00316">
              <w:t>4</w:t>
            </w:r>
          </w:p>
        </w:tc>
        <w:tc>
          <w:tcPr>
            <w:tcW w:w="2650" w:type="dxa"/>
            <w:tcBorders>
              <w:top w:val="single" w:sz="4" w:space="0" w:color="auto"/>
              <w:left w:val="single" w:sz="4" w:space="0" w:color="auto"/>
              <w:bottom w:val="single" w:sz="4" w:space="0" w:color="auto"/>
              <w:right w:val="single" w:sz="4" w:space="0" w:color="auto"/>
            </w:tcBorders>
            <w:hideMark/>
          </w:tcPr>
          <w:p w14:paraId="1A98D6DB" w14:textId="77777777" w:rsidR="005C50EA" w:rsidRPr="00D00316" w:rsidRDefault="005C50EA">
            <w:pPr>
              <w:ind w:right="41"/>
            </w:pPr>
            <w:r w:rsidRPr="00D00316">
              <w:t xml:space="preserve">Andmed riigihanke kohta </w:t>
            </w:r>
          </w:p>
        </w:tc>
        <w:tc>
          <w:tcPr>
            <w:tcW w:w="6387" w:type="dxa"/>
            <w:tcBorders>
              <w:top w:val="single" w:sz="4" w:space="0" w:color="auto"/>
              <w:left w:val="single" w:sz="4" w:space="0" w:color="auto"/>
              <w:bottom w:val="single" w:sz="4" w:space="0" w:color="auto"/>
              <w:right w:val="single" w:sz="4" w:space="0" w:color="auto"/>
            </w:tcBorders>
            <w:hideMark/>
          </w:tcPr>
          <w:p w14:paraId="1EFD1A50" w14:textId="0768370B" w:rsidR="005C50EA" w:rsidRPr="0027260E" w:rsidRDefault="005C50EA">
            <w:pPr>
              <w:ind w:right="41"/>
              <w:rPr>
                <w:b/>
                <w:bCs/>
              </w:rPr>
            </w:pPr>
            <w:r w:rsidRPr="00D00316">
              <w:fldChar w:fldCharType="begin"/>
            </w:r>
            <w:r w:rsidRPr="00D00316">
              <w:instrText xml:space="preserve"> MACROBUTTON  AcceptAllChangesInDoc </w:instrText>
            </w:r>
            <w:r w:rsidRPr="00D00316">
              <w:fldChar w:fldCharType="end"/>
            </w:r>
            <w:r w:rsidR="00072657">
              <w:t>Väike</w:t>
            </w:r>
            <w:r w:rsidRPr="00D00316">
              <w:t xml:space="preserve">hanke nimetus: </w:t>
            </w:r>
            <w:r w:rsidR="00AC5804" w:rsidRPr="00CD6044">
              <w:rPr>
                <w:b/>
                <w:bCs/>
              </w:rPr>
              <w:t>„</w:t>
            </w:r>
            <w:r w:rsidR="00C22849" w:rsidRPr="00C22849">
              <w:rPr>
                <w:b/>
                <w:bCs/>
              </w:rPr>
              <w:t>Rakvere Haigla elektritoite varustuskindluse parandamise ja garanteeritud toitesüsteemi projekteerimine</w:t>
            </w:r>
            <w:r w:rsidR="00CD6044" w:rsidRPr="00CD6044">
              <w:rPr>
                <w:b/>
                <w:bCs/>
              </w:rPr>
              <w:t>“</w:t>
            </w:r>
          </w:p>
        </w:tc>
      </w:tr>
      <w:tr w:rsidR="005C50EA" w:rsidRPr="00D00316" w14:paraId="3FEB9184" w14:textId="77777777" w:rsidTr="005C50EA">
        <w:tc>
          <w:tcPr>
            <w:tcW w:w="889" w:type="dxa"/>
            <w:tcBorders>
              <w:top w:val="single" w:sz="4" w:space="0" w:color="auto"/>
              <w:left w:val="single" w:sz="4" w:space="0" w:color="auto"/>
              <w:bottom w:val="single" w:sz="4" w:space="0" w:color="auto"/>
              <w:right w:val="single" w:sz="4" w:space="0" w:color="auto"/>
            </w:tcBorders>
            <w:hideMark/>
          </w:tcPr>
          <w:p w14:paraId="37E4EE9C" w14:textId="77777777" w:rsidR="005C50EA" w:rsidRPr="00D00316" w:rsidRDefault="005C50EA">
            <w:pPr>
              <w:ind w:right="41"/>
              <w:jc w:val="center"/>
            </w:pPr>
            <w:r w:rsidRPr="00D00316">
              <w:t>5</w:t>
            </w:r>
          </w:p>
        </w:tc>
        <w:tc>
          <w:tcPr>
            <w:tcW w:w="2650" w:type="dxa"/>
            <w:tcBorders>
              <w:top w:val="single" w:sz="4" w:space="0" w:color="auto"/>
              <w:left w:val="single" w:sz="4" w:space="0" w:color="auto"/>
              <w:bottom w:val="single" w:sz="4" w:space="0" w:color="auto"/>
              <w:right w:val="single" w:sz="4" w:space="0" w:color="auto"/>
            </w:tcBorders>
            <w:hideMark/>
          </w:tcPr>
          <w:p w14:paraId="64A2B4B4" w14:textId="77777777" w:rsidR="005C50EA" w:rsidRPr="00D00316" w:rsidRDefault="005C50EA">
            <w:pPr>
              <w:ind w:right="41"/>
            </w:pPr>
            <w:r w:rsidRPr="00D00316">
              <w:t>Andmed projekteeritava kinnistu kohta</w:t>
            </w:r>
          </w:p>
        </w:tc>
        <w:tc>
          <w:tcPr>
            <w:tcW w:w="6387" w:type="dxa"/>
            <w:tcBorders>
              <w:top w:val="single" w:sz="4" w:space="0" w:color="auto"/>
              <w:left w:val="single" w:sz="4" w:space="0" w:color="auto"/>
              <w:bottom w:val="single" w:sz="4" w:space="0" w:color="auto"/>
              <w:right w:val="single" w:sz="4" w:space="0" w:color="auto"/>
            </w:tcBorders>
            <w:hideMark/>
          </w:tcPr>
          <w:p w14:paraId="50FB5C05" w14:textId="7F5BD692" w:rsidR="005C50EA" w:rsidRPr="00D00316" w:rsidRDefault="005C50EA">
            <w:pPr>
              <w:ind w:right="41"/>
            </w:pPr>
            <w:r w:rsidRPr="00D00316">
              <w:t xml:space="preserve">Kinnistu asukoht: </w:t>
            </w:r>
            <w:r w:rsidR="004E0E08" w:rsidRPr="004E0E08">
              <w:t>Lõuna põik 1, Rakvere linn</w:t>
            </w:r>
          </w:p>
          <w:p w14:paraId="5606049B" w14:textId="0143A577" w:rsidR="005C50EA" w:rsidRPr="00D00316" w:rsidRDefault="005C50EA">
            <w:pPr>
              <w:ind w:right="41"/>
            </w:pPr>
          </w:p>
        </w:tc>
      </w:tr>
      <w:tr w:rsidR="005C50EA" w:rsidRPr="00D00316" w14:paraId="0C27937E" w14:textId="77777777" w:rsidTr="005C50EA">
        <w:tc>
          <w:tcPr>
            <w:tcW w:w="889" w:type="dxa"/>
            <w:tcBorders>
              <w:top w:val="single" w:sz="4" w:space="0" w:color="auto"/>
              <w:left w:val="single" w:sz="4" w:space="0" w:color="auto"/>
              <w:bottom w:val="single" w:sz="4" w:space="0" w:color="auto"/>
              <w:right w:val="single" w:sz="4" w:space="0" w:color="auto"/>
            </w:tcBorders>
            <w:hideMark/>
          </w:tcPr>
          <w:p w14:paraId="4B3A3B4F" w14:textId="77777777" w:rsidR="005C50EA" w:rsidRPr="00D00316" w:rsidRDefault="005C50EA">
            <w:pPr>
              <w:ind w:right="41"/>
              <w:jc w:val="center"/>
            </w:pPr>
            <w:r w:rsidRPr="00D00316">
              <w:t>6</w:t>
            </w:r>
          </w:p>
        </w:tc>
        <w:tc>
          <w:tcPr>
            <w:tcW w:w="2650" w:type="dxa"/>
            <w:tcBorders>
              <w:top w:val="single" w:sz="4" w:space="0" w:color="auto"/>
              <w:left w:val="single" w:sz="4" w:space="0" w:color="auto"/>
              <w:bottom w:val="single" w:sz="4" w:space="0" w:color="auto"/>
              <w:right w:val="single" w:sz="4" w:space="0" w:color="auto"/>
            </w:tcBorders>
            <w:hideMark/>
          </w:tcPr>
          <w:p w14:paraId="1402350C" w14:textId="77777777" w:rsidR="005C50EA" w:rsidRPr="00D00316" w:rsidRDefault="005C50EA">
            <w:pPr>
              <w:ind w:right="41"/>
            </w:pPr>
            <w:r w:rsidRPr="00D00316">
              <w:t xml:space="preserve">Ehitusprojekti koostamise staadium </w:t>
            </w:r>
          </w:p>
        </w:tc>
        <w:tc>
          <w:tcPr>
            <w:tcW w:w="6387" w:type="dxa"/>
            <w:tcBorders>
              <w:top w:val="single" w:sz="4" w:space="0" w:color="auto"/>
              <w:left w:val="single" w:sz="4" w:space="0" w:color="auto"/>
              <w:bottom w:val="single" w:sz="4" w:space="0" w:color="auto"/>
              <w:right w:val="single" w:sz="4" w:space="0" w:color="auto"/>
            </w:tcBorders>
          </w:tcPr>
          <w:p w14:paraId="77AEE8D8" w14:textId="74AC6967" w:rsidR="00DC32CA" w:rsidRPr="00D00316" w:rsidRDefault="00DC32CA" w:rsidP="00856FEC">
            <w:pPr>
              <w:spacing w:after="60"/>
              <w:ind w:right="41"/>
            </w:pPr>
            <w:r w:rsidRPr="002F0703">
              <w:t>Põhiprojekt</w:t>
            </w:r>
          </w:p>
        </w:tc>
      </w:tr>
      <w:tr w:rsidR="005C50EA" w:rsidRPr="00D00316" w14:paraId="10344DF1" w14:textId="77777777" w:rsidTr="005C50EA">
        <w:tc>
          <w:tcPr>
            <w:tcW w:w="889" w:type="dxa"/>
            <w:tcBorders>
              <w:top w:val="single" w:sz="4" w:space="0" w:color="auto"/>
              <w:left w:val="single" w:sz="4" w:space="0" w:color="auto"/>
              <w:bottom w:val="single" w:sz="4" w:space="0" w:color="auto"/>
              <w:right w:val="single" w:sz="4" w:space="0" w:color="auto"/>
            </w:tcBorders>
            <w:hideMark/>
          </w:tcPr>
          <w:p w14:paraId="6E202A68" w14:textId="30CCD763" w:rsidR="005C50EA" w:rsidRPr="00D00316" w:rsidRDefault="00DD35E7">
            <w:pPr>
              <w:ind w:right="41"/>
              <w:jc w:val="center"/>
            </w:pPr>
            <w:r>
              <w:t>7</w:t>
            </w:r>
          </w:p>
        </w:tc>
        <w:tc>
          <w:tcPr>
            <w:tcW w:w="2650" w:type="dxa"/>
            <w:tcBorders>
              <w:top w:val="single" w:sz="4" w:space="0" w:color="auto"/>
              <w:left w:val="single" w:sz="4" w:space="0" w:color="auto"/>
              <w:bottom w:val="single" w:sz="4" w:space="0" w:color="auto"/>
              <w:right w:val="single" w:sz="4" w:space="0" w:color="auto"/>
            </w:tcBorders>
          </w:tcPr>
          <w:p w14:paraId="6307C15A" w14:textId="77777777" w:rsidR="005C50EA" w:rsidRPr="00D00316" w:rsidRDefault="005C50EA">
            <w:pPr>
              <w:ind w:right="41"/>
            </w:pPr>
            <w:r w:rsidRPr="00D00316">
              <w:t xml:space="preserve">Lubade hankimine ja vastavate riigilõivude tasumine </w:t>
            </w:r>
          </w:p>
          <w:p w14:paraId="5B68229F" w14:textId="77777777" w:rsidR="005C50EA" w:rsidRPr="00D00316" w:rsidRDefault="005C50EA">
            <w:pPr>
              <w:ind w:right="41"/>
            </w:pPr>
          </w:p>
        </w:tc>
        <w:tc>
          <w:tcPr>
            <w:tcW w:w="6387" w:type="dxa"/>
            <w:tcBorders>
              <w:top w:val="single" w:sz="4" w:space="0" w:color="auto"/>
              <w:left w:val="single" w:sz="4" w:space="0" w:color="auto"/>
              <w:bottom w:val="single" w:sz="4" w:space="0" w:color="auto"/>
              <w:right w:val="single" w:sz="4" w:space="0" w:color="auto"/>
            </w:tcBorders>
            <w:hideMark/>
          </w:tcPr>
          <w:p w14:paraId="70B04632" w14:textId="44F4ACB3" w:rsidR="005C50EA" w:rsidRPr="00D00316" w:rsidRDefault="005C50EA" w:rsidP="00DC32CA">
            <w:pPr>
              <w:ind w:right="41"/>
              <w:contextualSpacing/>
            </w:pPr>
            <w:r w:rsidRPr="00D00316">
              <w:t>Projekteerimistingimused:</w:t>
            </w:r>
            <w:r w:rsidR="00DC32CA" w:rsidRPr="00D00316">
              <w:t xml:space="preserve"> töövõtja</w:t>
            </w:r>
          </w:p>
          <w:p w14:paraId="52EB7430" w14:textId="2924157E" w:rsidR="005C50EA" w:rsidRPr="00D00316" w:rsidRDefault="005C50EA" w:rsidP="00DC32CA">
            <w:pPr>
              <w:ind w:right="41"/>
              <w:contextualSpacing/>
            </w:pPr>
            <w:r w:rsidRPr="00D00316">
              <w:t>Tehnilised tingimused:</w:t>
            </w:r>
            <w:r w:rsidR="00DC32CA" w:rsidRPr="00D00316">
              <w:t xml:space="preserve"> töövõtja</w:t>
            </w:r>
          </w:p>
          <w:p w14:paraId="6A9139C7" w14:textId="0A1E4566" w:rsidR="005C50EA" w:rsidRPr="00D00316" w:rsidRDefault="005C50EA" w:rsidP="00DC32CA">
            <w:pPr>
              <w:ind w:right="41"/>
            </w:pPr>
            <w:r w:rsidRPr="00D00316">
              <w:t>Kohaliku omavalitsuse kirjalik nõusolek:</w:t>
            </w:r>
            <w:r w:rsidR="00DC32CA" w:rsidRPr="00D00316">
              <w:t xml:space="preserve"> töövõtja</w:t>
            </w:r>
          </w:p>
          <w:p w14:paraId="1BE736F6" w14:textId="12008A5F" w:rsidR="005C50EA" w:rsidRPr="00D00316" w:rsidRDefault="005C50EA" w:rsidP="00DC32CA">
            <w:pPr>
              <w:ind w:right="41"/>
            </w:pPr>
            <w:r w:rsidRPr="00D00316">
              <w:t>Ehitusluba:</w:t>
            </w:r>
            <w:r w:rsidR="00DC32CA" w:rsidRPr="00D00316">
              <w:t xml:space="preserve"> töövõtja</w:t>
            </w:r>
          </w:p>
        </w:tc>
      </w:tr>
      <w:tr w:rsidR="005C50EA" w:rsidRPr="00D00316" w14:paraId="1F84972D" w14:textId="77777777" w:rsidTr="005C50EA">
        <w:tc>
          <w:tcPr>
            <w:tcW w:w="889" w:type="dxa"/>
            <w:tcBorders>
              <w:top w:val="single" w:sz="4" w:space="0" w:color="auto"/>
              <w:left w:val="single" w:sz="4" w:space="0" w:color="auto"/>
              <w:bottom w:val="single" w:sz="4" w:space="0" w:color="auto"/>
              <w:right w:val="single" w:sz="4" w:space="0" w:color="auto"/>
            </w:tcBorders>
            <w:hideMark/>
          </w:tcPr>
          <w:p w14:paraId="419ED078" w14:textId="004C05FC" w:rsidR="005C50EA" w:rsidRPr="00D00316" w:rsidRDefault="00DD35E7">
            <w:pPr>
              <w:ind w:right="41"/>
              <w:jc w:val="center"/>
            </w:pPr>
            <w:r>
              <w:t>8</w:t>
            </w:r>
          </w:p>
        </w:tc>
        <w:tc>
          <w:tcPr>
            <w:tcW w:w="2650" w:type="dxa"/>
            <w:tcBorders>
              <w:top w:val="single" w:sz="4" w:space="0" w:color="auto"/>
              <w:left w:val="single" w:sz="4" w:space="0" w:color="auto"/>
              <w:bottom w:val="single" w:sz="4" w:space="0" w:color="auto"/>
              <w:right w:val="single" w:sz="4" w:space="0" w:color="auto"/>
            </w:tcBorders>
            <w:hideMark/>
          </w:tcPr>
          <w:p w14:paraId="04B07519" w14:textId="77777777" w:rsidR="005C50EA" w:rsidRPr="00D00316" w:rsidRDefault="005C50EA">
            <w:pPr>
              <w:ind w:right="41"/>
            </w:pPr>
            <w:r w:rsidRPr="00D00316">
              <w:t>Ajagraafiku esitamine</w:t>
            </w:r>
          </w:p>
        </w:tc>
        <w:tc>
          <w:tcPr>
            <w:tcW w:w="6387" w:type="dxa"/>
            <w:tcBorders>
              <w:top w:val="single" w:sz="4" w:space="0" w:color="auto"/>
              <w:left w:val="single" w:sz="4" w:space="0" w:color="auto"/>
              <w:bottom w:val="single" w:sz="4" w:space="0" w:color="auto"/>
              <w:right w:val="single" w:sz="4" w:space="0" w:color="auto"/>
            </w:tcBorders>
            <w:hideMark/>
          </w:tcPr>
          <w:p w14:paraId="0088E9F9" w14:textId="0C07621C" w:rsidR="005C50EA" w:rsidRPr="00D00316" w:rsidRDefault="00DF6A2D">
            <w:pPr>
              <w:ind w:right="41"/>
            </w:pPr>
            <w:r>
              <w:t>Ei ole nõutav</w:t>
            </w:r>
          </w:p>
        </w:tc>
      </w:tr>
      <w:tr w:rsidR="005C50EA" w:rsidRPr="00D00316" w14:paraId="7520CFB1" w14:textId="77777777" w:rsidTr="005C50EA">
        <w:tc>
          <w:tcPr>
            <w:tcW w:w="889" w:type="dxa"/>
            <w:tcBorders>
              <w:top w:val="single" w:sz="4" w:space="0" w:color="auto"/>
              <w:left w:val="single" w:sz="4" w:space="0" w:color="auto"/>
              <w:bottom w:val="single" w:sz="4" w:space="0" w:color="auto"/>
              <w:right w:val="single" w:sz="4" w:space="0" w:color="auto"/>
            </w:tcBorders>
            <w:hideMark/>
          </w:tcPr>
          <w:p w14:paraId="3CA86926" w14:textId="05E2FC68" w:rsidR="005C50EA" w:rsidRPr="00D00316" w:rsidRDefault="00DD35E7">
            <w:pPr>
              <w:ind w:right="41"/>
              <w:jc w:val="center"/>
            </w:pPr>
            <w:r>
              <w:lastRenderedPageBreak/>
              <w:t>9</w:t>
            </w:r>
          </w:p>
        </w:tc>
        <w:tc>
          <w:tcPr>
            <w:tcW w:w="2650" w:type="dxa"/>
            <w:tcBorders>
              <w:top w:val="single" w:sz="4" w:space="0" w:color="auto"/>
              <w:left w:val="single" w:sz="4" w:space="0" w:color="auto"/>
              <w:bottom w:val="single" w:sz="4" w:space="0" w:color="auto"/>
              <w:right w:val="single" w:sz="4" w:space="0" w:color="auto"/>
            </w:tcBorders>
            <w:hideMark/>
          </w:tcPr>
          <w:p w14:paraId="23D6A6F1" w14:textId="77777777" w:rsidR="005C50EA" w:rsidRPr="009171C4" w:rsidRDefault="005C50EA">
            <w:pPr>
              <w:ind w:right="41"/>
            </w:pPr>
            <w:r w:rsidRPr="009171C4">
              <w:t>Projekteerimisperioodi tagatis</w:t>
            </w:r>
          </w:p>
        </w:tc>
        <w:tc>
          <w:tcPr>
            <w:tcW w:w="6387" w:type="dxa"/>
            <w:tcBorders>
              <w:top w:val="single" w:sz="4" w:space="0" w:color="auto"/>
              <w:left w:val="single" w:sz="4" w:space="0" w:color="auto"/>
              <w:bottom w:val="single" w:sz="4" w:space="0" w:color="auto"/>
              <w:right w:val="single" w:sz="4" w:space="0" w:color="auto"/>
            </w:tcBorders>
            <w:hideMark/>
          </w:tcPr>
          <w:p w14:paraId="7CCF3C52" w14:textId="309AEB7A" w:rsidR="005C50EA" w:rsidRPr="009171C4" w:rsidRDefault="00DB6465">
            <w:pPr>
              <w:ind w:right="41"/>
            </w:pPr>
            <w:r w:rsidRPr="009171C4">
              <w:t>Ei ole nõutav</w:t>
            </w:r>
          </w:p>
          <w:p w14:paraId="354A0EA6" w14:textId="7597E24E" w:rsidR="005C50EA" w:rsidRPr="009171C4" w:rsidRDefault="005C50EA">
            <w:pPr>
              <w:ind w:right="41"/>
            </w:pPr>
          </w:p>
        </w:tc>
      </w:tr>
      <w:tr w:rsidR="005C50EA" w:rsidRPr="00D00316" w14:paraId="68FF7630" w14:textId="77777777" w:rsidTr="005C50EA">
        <w:tc>
          <w:tcPr>
            <w:tcW w:w="889" w:type="dxa"/>
            <w:tcBorders>
              <w:top w:val="single" w:sz="4" w:space="0" w:color="auto"/>
              <w:left w:val="single" w:sz="4" w:space="0" w:color="auto"/>
              <w:bottom w:val="single" w:sz="4" w:space="0" w:color="auto"/>
              <w:right w:val="single" w:sz="4" w:space="0" w:color="auto"/>
            </w:tcBorders>
            <w:hideMark/>
          </w:tcPr>
          <w:p w14:paraId="47DDA833" w14:textId="6017E3E5" w:rsidR="005C50EA" w:rsidRPr="00D00316" w:rsidRDefault="005C50EA">
            <w:pPr>
              <w:ind w:right="41"/>
              <w:jc w:val="center"/>
            </w:pPr>
            <w:r w:rsidRPr="00D00316">
              <w:t>1</w:t>
            </w:r>
            <w:r w:rsidR="00DD35E7">
              <w:t>0</w:t>
            </w:r>
          </w:p>
        </w:tc>
        <w:tc>
          <w:tcPr>
            <w:tcW w:w="2650" w:type="dxa"/>
            <w:tcBorders>
              <w:top w:val="single" w:sz="4" w:space="0" w:color="auto"/>
              <w:left w:val="single" w:sz="4" w:space="0" w:color="auto"/>
              <w:bottom w:val="single" w:sz="4" w:space="0" w:color="auto"/>
              <w:right w:val="single" w:sz="4" w:space="0" w:color="auto"/>
            </w:tcBorders>
            <w:hideMark/>
          </w:tcPr>
          <w:p w14:paraId="1D8A7FDA" w14:textId="77777777" w:rsidR="005C50EA" w:rsidRPr="00D00316" w:rsidRDefault="005C50EA">
            <w:pPr>
              <w:ind w:right="41"/>
            </w:pPr>
            <w:r w:rsidRPr="00D00316">
              <w:t>Ettemaksu tegemine töövõtjale</w:t>
            </w:r>
          </w:p>
        </w:tc>
        <w:tc>
          <w:tcPr>
            <w:tcW w:w="6387" w:type="dxa"/>
            <w:tcBorders>
              <w:top w:val="single" w:sz="4" w:space="0" w:color="auto"/>
              <w:left w:val="single" w:sz="4" w:space="0" w:color="auto"/>
              <w:bottom w:val="single" w:sz="4" w:space="0" w:color="auto"/>
              <w:right w:val="single" w:sz="4" w:space="0" w:color="auto"/>
            </w:tcBorders>
            <w:hideMark/>
          </w:tcPr>
          <w:p w14:paraId="65578112" w14:textId="5C0B1F46" w:rsidR="005C50EA" w:rsidRPr="00D00316" w:rsidRDefault="00DB6465">
            <w:pPr>
              <w:ind w:right="41"/>
            </w:pPr>
            <w:r w:rsidRPr="00D00316">
              <w:t>Ei tehta</w:t>
            </w:r>
          </w:p>
        </w:tc>
      </w:tr>
      <w:tr w:rsidR="005C50EA" w:rsidRPr="00D00316" w14:paraId="7E468B7F" w14:textId="77777777" w:rsidTr="005C50EA">
        <w:tc>
          <w:tcPr>
            <w:tcW w:w="889" w:type="dxa"/>
            <w:tcBorders>
              <w:top w:val="single" w:sz="4" w:space="0" w:color="auto"/>
              <w:left w:val="single" w:sz="4" w:space="0" w:color="auto"/>
              <w:bottom w:val="single" w:sz="4" w:space="0" w:color="auto"/>
              <w:right w:val="single" w:sz="4" w:space="0" w:color="auto"/>
            </w:tcBorders>
            <w:hideMark/>
          </w:tcPr>
          <w:p w14:paraId="281ABC4D" w14:textId="704C4329" w:rsidR="005C50EA" w:rsidRPr="00D00316" w:rsidRDefault="005C50EA">
            <w:pPr>
              <w:ind w:right="41"/>
              <w:jc w:val="center"/>
            </w:pPr>
            <w:r w:rsidRPr="00D00316">
              <w:t>1</w:t>
            </w:r>
            <w:r w:rsidR="00DD35E7">
              <w:t>1</w:t>
            </w:r>
          </w:p>
        </w:tc>
        <w:tc>
          <w:tcPr>
            <w:tcW w:w="2650" w:type="dxa"/>
            <w:tcBorders>
              <w:top w:val="single" w:sz="4" w:space="0" w:color="auto"/>
              <w:left w:val="single" w:sz="4" w:space="0" w:color="auto"/>
              <w:bottom w:val="single" w:sz="4" w:space="0" w:color="auto"/>
              <w:right w:val="single" w:sz="4" w:space="0" w:color="auto"/>
            </w:tcBorders>
            <w:hideMark/>
          </w:tcPr>
          <w:p w14:paraId="24B6AE64" w14:textId="77777777" w:rsidR="005C50EA" w:rsidRPr="00D00316" w:rsidRDefault="005C50EA">
            <w:pPr>
              <w:ind w:right="41"/>
            </w:pPr>
            <w:r w:rsidRPr="00D00316">
              <w:t>Projekteerimisperiood</w:t>
            </w:r>
          </w:p>
        </w:tc>
        <w:tc>
          <w:tcPr>
            <w:tcW w:w="6387" w:type="dxa"/>
            <w:tcBorders>
              <w:top w:val="single" w:sz="4" w:space="0" w:color="auto"/>
              <w:left w:val="single" w:sz="4" w:space="0" w:color="auto"/>
              <w:bottom w:val="single" w:sz="4" w:space="0" w:color="auto"/>
              <w:right w:val="single" w:sz="4" w:space="0" w:color="auto"/>
            </w:tcBorders>
            <w:hideMark/>
          </w:tcPr>
          <w:p w14:paraId="16074B44" w14:textId="402A773B" w:rsidR="005C50EA" w:rsidRPr="00B23E65" w:rsidRDefault="008C0060">
            <w:pPr>
              <w:ind w:right="41"/>
              <w:rPr>
                <w:b/>
                <w:bCs/>
              </w:rPr>
            </w:pPr>
            <w:r w:rsidRPr="00A00479">
              <w:t xml:space="preserve">Alates käesoleva lepingu </w:t>
            </w:r>
            <w:r w:rsidR="00240D8D" w:rsidRPr="00A00479">
              <w:t>jõustumise kuupäevast</w:t>
            </w:r>
            <w:r w:rsidR="00240D8D" w:rsidRPr="00B23E65">
              <w:rPr>
                <w:b/>
                <w:bCs/>
              </w:rPr>
              <w:t xml:space="preserve"> </w:t>
            </w:r>
            <w:r w:rsidR="00AB12C0">
              <w:t>arvestatuna</w:t>
            </w:r>
            <w:r w:rsidR="00240D8D" w:rsidRPr="00A00479">
              <w:t xml:space="preserve"> </w:t>
            </w:r>
            <w:r w:rsidR="0097586D">
              <w:rPr>
                <w:b/>
                <w:bCs/>
              </w:rPr>
              <w:t>6</w:t>
            </w:r>
            <w:r w:rsidR="00504E1B" w:rsidRPr="00504E1B">
              <w:rPr>
                <w:b/>
                <w:bCs/>
              </w:rPr>
              <w:t xml:space="preserve">0 </w:t>
            </w:r>
            <w:r w:rsidR="00AE2F29">
              <w:rPr>
                <w:b/>
                <w:bCs/>
              </w:rPr>
              <w:t>kalendri</w:t>
            </w:r>
            <w:r w:rsidR="00504E1B" w:rsidRPr="00504E1B">
              <w:rPr>
                <w:b/>
                <w:bCs/>
              </w:rPr>
              <w:t>päeva</w:t>
            </w:r>
            <w:r w:rsidR="00504E1B">
              <w:t>.</w:t>
            </w:r>
          </w:p>
          <w:p w14:paraId="30DF36D0" w14:textId="64854E8C" w:rsidR="005C50EA" w:rsidRPr="00D00316" w:rsidRDefault="005C50EA">
            <w:pPr>
              <w:ind w:right="41"/>
            </w:pPr>
          </w:p>
        </w:tc>
      </w:tr>
      <w:tr w:rsidR="005C50EA" w:rsidRPr="00D00316" w14:paraId="17FB11D8" w14:textId="77777777" w:rsidTr="005C50EA">
        <w:tc>
          <w:tcPr>
            <w:tcW w:w="889" w:type="dxa"/>
            <w:tcBorders>
              <w:top w:val="single" w:sz="4" w:space="0" w:color="auto"/>
              <w:left w:val="single" w:sz="4" w:space="0" w:color="auto"/>
              <w:bottom w:val="single" w:sz="4" w:space="0" w:color="auto"/>
              <w:right w:val="single" w:sz="4" w:space="0" w:color="auto"/>
            </w:tcBorders>
            <w:hideMark/>
          </w:tcPr>
          <w:p w14:paraId="73628158" w14:textId="3A5710D2" w:rsidR="005C50EA" w:rsidRPr="00D00316" w:rsidRDefault="005C50EA">
            <w:pPr>
              <w:ind w:right="41"/>
              <w:jc w:val="center"/>
            </w:pPr>
            <w:r w:rsidRPr="00D00316">
              <w:t>1</w:t>
            </w:r>
            <w:r w:rsidR="00DD35E7">
              <w:t>2</w:t>
            </w:r>
          </w:p>
        </w:tc>
        <w:tc>
          <w:tcPr>
            <w:tcW w:w="2650" w:type="dxa"/>
            <w:tcBorders>
              <w:top w:val="single" w:sz="4" w:space="0" w:color="auto"/>
              <w:left w:val="single" w:sz="4" w:space="0" w:color="auto"/>
              <w:bottom w:val="single" w:sz="4" w:space="0" w:color="auto"/>
              <w:right w:val="single" w:sz="4" w:space="0" w:color="auto"/>
            </w:tcBorders>
            <w:hideMark/>
          </w:tcPr>
          <w:p w14:paraId="2508F0B3" w14:textId="77777777" w:rsidR="005C50EA" w:rsidRPr="00D00316" w:rsidRDefault="005C50EA">
            <w:pPr>
              <w:ind w:right="41"/>
            </w:pPr>
            <w:r w:rsidRPr="00D00316">
              <w:t>Vahetähtajad</w:t>
            </w:r>
          </w:p>
        </w:tc>
        <w:tc>
          <w:tcPr>
            <w:tcW w:w="6387" w:type="dxa"/>
            <w:tcBorders>
              <w:top w:val="single" w:sz="4" w:space="0" w:color="auto"/>
              <w:left w:val="single" w:sz="4" w:space="0" w:color="auto"/>
              <w:bottom w:val="single" w:sz="4" w:space="0" w:color="auto"/>
              <w:right w:val="single" w:sz="4" w:space="0" w:color="auto"/>
            </w:tcBorders>
            <w:hideMark/>
          </w:tcPr>
          <w:p w14:paraId="6306D3E0" w14:textId="25A21EDC" w:rsidR="005C50EA" w:rsidRPr="004F6AA7" w:rsidRDefault="00CB24D4">
            <w:pPr>
              <w:ind w:right="41"/>
              <w:rPr>
                <w:highlight w:val="yellow"/>
              </w:rPr>
            </w:pPr>
            <w:r w:rsidRPr="00000A93">
              <w:t>M</w:t>
            </w:r>
            <w:r w:rsidR="00C318BF" w:rsidRPr="00000A93">
              <w:t xml:space="preserve">akstavate tasude osakaalud vastavalt </w:t>
            </w:r>
            <w:r w:rsidR="005C50EA" w:rsidRPr="00000A93">
              <w:t xml:space="preserve">eritingimuste punktile </w:t>
            </w:r>
            <w:r w:rsidR="00DB6465" w:rsidRPr="00000A93">
              <w:t>2</w:t>
            </w:r>
            <w:r w:rsidR="005C50EA" w:rsidRPr="00000A93">
              <w:t>. Lepingu täitmise vaheetapid ja makstavate tasude osakaalud</w:t>
            </w:r>
          </w:p>
        </w:tc>
      </w:tr>
      <w:tr w:rsidR="005C50EA" w:rsidRPr="00D00316" w14:paraId="65557E95" w14:textId="77777777" w:rsidTr="005C50EA">
        <w:tc>
          <w:tcPr>
            <w:tcW w:w="889" w:type="dxa"/>
            <w:tcBorders>
              <w:top w:val="single" w:sz="4" w:space="0" w:color="auto"/>
              <w:left w:val="single" w:sz="4" w:space="0" w:color="auto"/>
              <w:bottom w:val="single" w:sz="4" w:space="0" w:color="auto"/>
              <w:right w:val="single" w:sz="4" w:space="0" w:color="auto"/>
            </w:tcBorders>
            <w:hideMark/>
          </w:tcPr>
          <w:p w14:paraId="15E83A4D" w14:textId="36149C60" w:rsidR="005C50EA" w:rsidRPr="00D00316" w:rsidRDefault="00304EDE">
            <w:pPr>
              <w:ind w:right="41"/>
              <w:jc w:val="center"/>
            </w:pPr>
            <w:r>
              <w:t>1</w:t>
            </w:r>
            <w:r w:rsidR="003A6157">
              <w:t>3</w:t>
            </w:r>
          </w:p>
        </w:tc>
        <w:tc>
          <w:tcPr>
            <w:tcW w:w="2650" w:type="dxa"/>
            <w:tcBorders>
              <w:top w:val="single" w:sz="4" w:space="0" w:color="auto"/>
              <w:left w:val="single" w:sz="4" w:space="0" w:color="auto"/>
              <w:bottom w:val="single" w:sz="4" w:space="0" w:color="auto"/>
              <w:right w:val="single" w:sz="4" w:space="0" w:color="auto"/>
            </w:tcBorders>
            <w:hideMark/>
          </w:tcPr>
          <w:p w14:paraId="0911639C" w14:textId="77777777" w:rsidR="005C50EA" w:rsidRPr="009171C4" w:rsidRDefault="005C50EA">
            <w:pPr>
              <w:ind w:right="41"/>
            </w:pPr>
            <w:r w:rsidRPr="009171C4">
              <w:t xml:space="preserve">Lepingu hind (tööde üldmaksumus ja reserv selle olemasolu korral), ilma käibemaksuta </w:t>
            </w:r>
          </w:p>
        </w:tc>
        <w:tc>
          <w:tcPr>
            <w:tcW w:w="6387" w:type="dxa"/>
            <w:tcBorders>
              <w:top w:val="single" w:sz="4" w:space="0" w:color="auto"/>
              <w:left w:val="single" w:sz="4" w:space="0" w:color="auto"/>
              <w:bottom w:val="single" w:sz="4" w:space="0" w:color="auto"/>
              <w:right w:val="single" w:sz="4" w:space="0" w:color="auto"/>
            </w:tcBorders>
            <w:hideMark/>
          </w:tcPr>
          <w:p w14:paraId="608EE78A" w14:textId="20D873D5" w:rsidR="005C50EA" w:rsidRPr="009171C4" w:rsidRDefault="005C50EA" w:rsidP="004D5D9C">
            <w:pPr>
              <w:ind w:right="41"/>
            </w:pPr>
            <w:r w:rsidRPr="009171C4">
              <w:rPr>
                <w:b/>
                <w:bCs/>
              </w:rPr>
              <w:t xml:space="preserve">Lepingu hind: </w:t>
            </w:r>
            <w:r w:rsidR="000E7913" w:rsidRPr="009171C4">
              <w:rPr>
                <w:b/>
                <w:bCs/>
              </w:rPr>
              <w:t>……..,….</w:t>
            </w:r>
            <w:r w:rsidRPr="009171C4">
              <w:rPr>
                <w:b/>
                <w:bCs/>
              </w:rPr>
              <w:t xml:space="preserve"> eurot</w:t>
            </w:r>
            <w:r w:rsidR="0014452C" w:rsidRPr="009171C4">
              <w:t xml:space="preserve"> (</w:t>
            </w:r>
            <w:r w:rsidR="000E7913" w:rsidRPr="009171C4">
              <w:t xml:space="preserve">………. </w:t>
            </w:r>
            <w:r w:rsidR="0014452C" w:rsidRPr="009171C4">
              <w:t xml:space="preserve">eurot ja </w:t>
            </w:r>
            <w:r w:rsidR="000E7913" w:rsidRPr="009171C4">
              <w:t>…</w:t>
            </w:r>
            <w:r w:rsidR="0014452C" w:rsidRPr="009171C4">
              <w:t xml:space="preserve"> senti)</w:t>
            </w:r>
            <w:r w:rsidR="004D5D9C">
              <w:t xml:space="preserve">, millest </w:t>
            </w:r>
            <w:r w:rsidR="00C318BF" w:rsidRPr="009171C4">
              <w:t>Projekteerimist</w:t>
            </w:r>
            <w:r w:rsidRPr="009171C4">
              <w:t xml:space="preserve">ööde maksumus </w:t>
            </w:r>
            <w:r w:rsidR="000E7913" w:rsidRPr="009171C4">
              <w:t>……..</w:t>
            </w:r>
            <w:r w:rsidR="006E1008" w:rsidRPr="009171C4">
              <w:t>,</w:t>
            </w:r>
            <w:r w:rsidR="000E7913" w:rsidRPr="009171C4">
              <w:t xml:space="preserve">…….. </w:t>
            </w:r>
            <w:r w:rsidRPr="009171C4">
              <w:t>eurot</w:t>
            </w:r>
            <w:r w:rsidR="006E1008" w:rsidRPr="009171C4">
              <w:t xml:space="preserve"> (</w:t>
            </w:r>
            <w:r w:rsidR="000E7913" w:rsidRPr="009171C4">
              <w:t>………</w:t>
            </w:r>
            <w:r w:rsidR="006E1008" w:rsidRPr="009171C4">
              <w:t xml:space="preserve"> eurot</w:t>
            </w:r>
            <w:r w:rsidR="005935FD">
              <w:t>)</w:t>
            </w:r>
            <w:r w:rsidR="004D5D9C">
              <w:t xml:space="preserve"> ja ehitusaegse autorijärelevalve maksumus </w:t>
            </w:r>
            <w:r w:rsidR="004D5D9C" w:rsidRPr="004D5D9C">
              <w:t>……..,…….. eurot (……… eurot)</w:t>
            </w:r>
          </w:p>
        </w:tc>
      </w:tr>
      <w:tr w:rsidR="005C50EA" w:rsidRPr="00D00316" w14:paraId="735BC12D" w14:textId="77777777" w:rsidTr="005C50EA">
        <w:tc>
          <w:tcPr>
            <w:tcW w:w="889" w:type="dxa"/>
            <w:tcBorders>
              <w:top w:val="single" w:sz="4" w:space="0" w:color="auto"/>
              <w:left w:val="single" w:sz="4" w:space="0" w:color="auto"/>
              <w:bottom w:val="single" w:sz="4" w:space="0" w:color="auto"/>
              <w:right w:val="single" w:sz="4" w:space="0" w:color="auto"/>
            </w:tcBorders>
            <w:hideMark/>
          </w:tcPr>
          <w:p w14:paraId="1BE61816" w14:textId="6988F859" w:rsidR="005C50EA" w:rsidRPr="00D00316" w:rsidRDefault="003A6157">
            <w:pPr>
              <w:ind w:right="41"/>
              <w:jc w:val="center"/>
            </w:pPr>
            <w:r>
              <w:t>14</w:t>
            </w:r>
          </w:p>
        </w:tc>
        <w:tc>
          <w:tcPr>
            <w:tcW w:w="2650" w:type="dxa"/>
            <w:tcBorders>
              <w:top w:val="single" w:sz="4" w:space="0" w:color="auto"/>
              <w:left w:val="single" w:sz="4" w:space="0" w:color="auto"/>
              <w:bottom w:val="single" w:sz="4" w:space="0" w:color="auto"/>
              <w:right w:val="single" w:sz="4" w:space="0" w:color="auto"/>
            </w:tcBorders>
            <w:hideMark/>
          </w:tcPr>
          <w:p w14:paraId="6536C46E" w14:textId="77777777" w:rsidR="005C50EA" w:rsidRPr="00D00316" w:rsidRDefault="005C50EA">
            <w:pPr>
              <w:ind w:right="41"/>
            </w:pPr>
            <w:r w:rsidRPr="00D00316">
              <w:t>Maksetähtajad</w:t>
            </w:r>
          </w:p>
        </w:tc>
        <w:tc>
          <w:tcPr>
            <w:tcW w:w="6387" w:type="dxa"/>
            <w:tcBorders>
              <w:top w:val="single" w:sz="4" w:space="0" w:color="auto"/>
              <w:left w:val="single" w:sz="4" w:space="0" w:color="auto"/>
              <w:bottom w:val="single" w:sz="4" w:space="0" w:color="auto"/>
              <w:right w:val="single" w:sz="4" w:space="0" w:color="auto"/>
            </w:tcBorders>
            <w:hideMark/>
          </w:tcPr>
          <w:p w14:paraId="011A91E5" w14:textId="1D4E26AF" w:rsidR="005C50EA" w:rsidRPr="00D00316" w:rsidRDefault="00DB6465">
            <w:pPr>
              <w:ind w:right="41"/>
            </w:pPr>
            <w:r w:rsidRPr="00D00316">
              <w:t xml:space="preserve">15 </w:t>
            </w:r>
            <w:r w:rsidR="005C50EA" w:rsidRPr="00D00316">
              <w:t>tööpäeva jooksul pärast arve saamist</w:t>
            </w:r>
          </w:p>
        </w:tc>
      </w:tr>
      <w:tr w:rsidR="005C50EA" w:rsidRPr="00D00316" w14:paraId="663C6ABC" w14:textId="77777777" w:rsidTr="005C50EA">
        <w:tc>
          <w:tcPr>
            <w:tcW w:w="889" w:type="dxa"/>
            <w:tcBorders>
              <w:top w:val="single" w:sz="4" w:space="0" w:color="auto"/>
              <w:left w:val="single" w:sz="4" w:space="0" w:color="auto"/>
              <w:bottom w:val="single" w:sz="4" w:space="0" w:color="auto"/>
              <w:right w:val="single" w:sz="4" w:space="0" w:color="auto"/>
            </w:tcBorders>
            <w:hideMark/>
          </w:tcPr>
          <w:p w14:paraId="220EC407" w14:textId="75FE0600" w:rsidR="005C50EA" w:rsidRPr="00D00316" w:rsidRDefault="003A6157">
            <w:pPr>
              <w:ind w:right="41"/>
              <w:jc w:val="center"/>
            </w:pPr>
            <w:r>
              <w:t>15</w:t>
            </w:r>
          </w:p>
        </w:tc>
        <w:tc>
          <w:tcPr>
            <w:tcW w:w="2650" w:type="dxa"/>
            <w:tcBorders>
              <w:top w:val="single" w:sz="4" w:space="0" w:color="auto"/>
              <w:left w:val="single" w:sz="4" w:space="0" w:color="auto"/>
              <w:bottom w:val="single" w:sz="4" w:space="0" w:color="auto"/>
              <w:right w:val="single" w:sz="4" w:space="0" w:color="auto"/>
            </w:tcBorders>
            <w:hideMark/>
          </w:tcPr>
          <w:p w14:paraId="2B82F61E" w14:textId="77777777" w:rsidR="005C50EA" w:rsidRPr="00D00316" w:rsidRDefault="005C50EA">
            <w:pPr>
              <w:ind w:right="41"/>
            </w:pPr>
            <w:r w:rsidRPr="00D00316">
              <w:t xml:space="preserve">Viivisemäär päevas (kalendripäev) </w:t>
            </w:r>
          </w:p>
        </w:tc>
        <w:tc>
          <w:tcPr>
            <w:tcW w:w="6387" w:type="dxa"/>
            <w:tcBorders>
              <w:top w:val="single" w:sz="4" w:space="0" w:color="auto"/>
              <w:left w:val="single" w:sz="4" w:space="0" w:color="auto"/>
              <w:bottom w:val="single" w:sz="4" w:space="0" w:color="auto"/>
              <w:right w:val="single" w:sz="4" w:space="0" w:color="auto"/>
            </w:tcBorders>
            <w:hideMark/>
          </w:tcPr>
          <w:p w14:paraId="5A28B1DE" w14:textId="5A0919D7" w:rsidR="005C50EA" w:rsidRPr="00D00316" w:rsidRDefault="00DB6465">
            <w:pPr>
              <w:ind w:right="41"/>
            </w:pPr>
            <w:r w:rsidRPr="00D00316">
              <w:t>0,</w:t>
            </w:r>
            <w:r w:rsidR="00274256">
              <w:t>03</w:t>
            </w:r>
            <w:r w:rsidRPr="00D00316">
              <w:t xml:space="preserve"> </w:t>
            </w:r>
            <w:r w:rsidR="005C50EA" w:rsidRPr="00D00316">
              <w:t>protsenti tasumata summalt</w:t>
            </w:r>
          </w:p>
        </w:tc>
      </w:tr>
      <w:tr w:rsidR="005C50EA" w:rsidRPr="00D00316" w14:paraId="0ABEF110" w14:textId="77777777" w:rsidTr="005C50EA">
        <w:tc>
          <w:tcPr>
            <w:tcW w:w="889" w:type="dxa"/>
            <w:tcBorders>
              <w:top w:val="single" w:sz="4" w:space="0" w:color="auto"/>
              <w:left w:val="single" w:sz="4" w:space="0" w:color="auto"/>
              <w:bottom w:val="single" w:sz="4" w:space="0" w:color="auto"/>
              <w:right w:val="single" w:sz="4" w:space="0" w:color="auto"/>
            </w:tcBorders>
            <w:hideMark/>
          </w:tcPr>
          <w:p w14:paraId="36D7AD60" w14:textId="6A18CF6A" w:rsidR="005C50EA" w:rsidRPr="00D00316" w:rsidRDefault="003A6157">
            <w:pPr>
              <w:ind w:right="41"/>
              <w:jc w:val="center"/>
            </w:pPr>
            <w:r>
              <w:t>16</w:t>
            </w:r>
          </w:p>
        </w:tc>
        <w:tc>
          <w:tcPr>
            <w:tcW w:w="2650" w:type="dxa"/>
            <w:tcBorders>
              <w:top w:val="single" w:sz="4" w:space="0" w:color="auto"/>
              <w:left w:val="single" w:sz="4" w:space="0" w:color="auto"/>
              <w:bottom w:val="single" w:sz="4" w:space="0" w:color="auto"/>
              <w:right w:val="single" w:sz="4" w:space="0" w:color="auto"/>
            </w:tcBorders>
            <w:hideMark/>
          </w:tcPr>
          <w:p w14:paraId="0B23181E" w14:textId="77777777" w:rsidR="005C50EA" w:rsidRPr="00D00316" w:rsidRDefault="005C50EA">
            <w:pPr>
              <w:ind w:right="41"/>
            </w:pPr>
            <w:r w:rsidRPr="00D00316">
              <w:t>Leppetrahv</w:t>
            </w:r>
          </w:p>
        </w:tc>
        <w:tc>
          <w:tcPr>
            <w:tcW w:w="6387" w:type="dxa"/>
            <w:tcBorders>
              <w:top w:val="single" w:sz="4" w:space="0" w:color="auto"/>
              <w:left w:val="single" w:sz="4" w:space="0" w:color="auto"/>
              <w:bottom w:val="single" w:sz="4" w:space="0" w:color="auto"/>
              <w:right w:val="single" w:sz="4" w:space="0" w:color="auto"/>
            </w:tcBorders>
            <w:hideMark/>
          </w:tcPr>
          <w:p w14:paraId="5C60DB03" w14:textId="46DF3E57" w:rsidR="005C50EA" w:rsidRPr="00D00316" w:rsidRDefault="005C50EA">
            <w:pPr>
              <w:ind w:right="41"/>
            </w:pPr>
            <w:r w:rsidRPr="00D00316">
              <w:t xml:space="preserve">Vastavalt eritingimuste punktile </w:t>
            </w:r>
            <w:r w:rsidR="00DB6465" w:rsidRPr="00D00316">
              <w:t>3</w:t>
            </w:r>
            <w:r w:rsidRPr="00D00316">
              <w:t>. Leppetrahvid tähtaegade ületamise jm lepingurikkumiste korral</w:t>
            </w:r>
          </w:p>
        </w:tc>
      </w:tr>
      <w:tr w:rsidR="005C50EA" w:rsidRPr="00D00316" w14:paraId="428FDC0F" w14:textId="77777777" w:rsidTr="005C50EA">
        <w:tc>
          <w:tcPr>
            <w:tcW w:w="889" w:type="dxa"/>
            <w:tcBorders>
              <w:top w:val="single" w:sz="4" w:space="0" w:color="auto"/>
              <w:left w:val="single" w:sz="4" w:space="0" w:color="auto"/>
              <w:bottom w:val="single" w:sz="4" w:space="0" w:color="auto"/>
              <w:right w:val="single" w:sz="4" w:space="0" w:color="auto"/>
            </w:tcBorders>
            <w:hideMark/>
          </w:tcPr>
          <w:p w14:paraId="5A32A6A9" w14:textId="1A60B0F6" w:rsidR="005C50EA" w:rsidRPr="00D00316" w:rsidRDefault="003A6157">
            <w:pPr>
              <w:ind w:right="41"/>
              <w:jc w:val="center"/>
            </w:pPr>
            <w:r>
              <w:t>17</w:t>
            </w:r>
          </w:p>
        </w:tc>
        <w:tc>
          <w:tcPr>
            <w:tcW w:w="2650" w:type="dxa"/>
            <w:tcBorders>
              <w:top w:val="single" w:sz="4" w:space="0" w:color="auto"/>
              <w:left w:val="single" w:sz="4" w:space="0" w:color="auto"/>
              <w:bottom w:val="single" w:sz="4" w:space="0" w:color="auto"/>
              <w:right w:val="single" w:sz="4" w:space="0" w:color="auto"/>
            </w:tcBorders>
            <w:hideMark/>
          </w:tcPr>
          <w:p w14:paraId="643095E8" w14:textId="77777777" w:rsidR="005C50EA" w:rsidRPr="00D00316" w:rsidRDefault="005C50EA">
            <w:pPr>
              <w:ind w:right="41"/>
            </w:pPr>
            <w:r w:rsidRPr="00D00316">
              <w:t>Leppetrahvi maksimummäär tööde teostamise tähtaegade ületamise korral (lepingu hinnast, ilma käibemaksuta)</w:t>
            </w:r>
          </w:p>
        </w:tc>
        <w:tc>
          <w:tcPr>
            <w:tcW w:w="6387" w:type="dxa"/>
            <w:tcBorders>
              <w:top w:val="single" w:sz="4" w:space="0" w:color="auto"/>
              <w:left w:val="single" w:sz="4" w:space="0" w:color="auto"/>
              <w:bottom w:val="single" w:sz="4" w:space="0" w:color="auto"/>
              <w:right w:val="single" w:sz="4" w:space="0" w:color="auto"/>
            </w:tcBorders>
            <w:hideMark/>
          </w:tcPr>
          <w:p w14:paraId="36F3D06E" w14:textId="19063E42" w:rsidR="005C50EA" w:rsidRPr="00D00316" w:rsidRDefault="00DB6465">
            <w:pPr>
              <w:ind w:right="41"/>
            </w:pPr>
            <w:r w:rsidRPr="00D00316">
              <w:t xml:space="preserve">20 </w:t>
            </w:r>
            <w:r w:rsidR="005C50EA" w:rsidRPr="00D00316">
              <w:t xml:space="preserve">protsenti </w:t>
            </w:r>
          </w:p>
        </w:tc>
      </w:tr>
      <w:tr w:rsidR="005C50EA" w:rsidRPr="00D00316" w14:paraId="57B70817" w14:textId="77777777" w:rsidTr="00B50CDA">
        <w:tc>
          <w:tcPr>
            <w:tcW w:w="889" w:type="dxa"/>
            <w:tcBorders>
              <w:top w:val="single" w:sz="4" w:space="0" w:color="auto"/>
              <w:left w:val="single" w:sz="4" w:space="0" w:color="auto"/>
              <w:bottom w:val="single" w:sz="4" w:space="0" w:color="auto"/>
              <w:right w:val="single" w:sz="4" w:space="0" w:color="auto"/>
            </w:tcBorders>
            <w:hideMark/>
          </w:tcPr>
          <w:p w14:paraId="23FA0BF5" w14:textId="62EA7C5E" w:rsidR="005C50EA" w:rsidRPr="00D00316" w:rsidRDefault="003A6157">
            <w:pPr>
              <w:ind w:right="41"/>
              <w:jc w:val="center"/>
            </w:pPr>
            <w:r>
              <w:t>18</w:t>
            </w:r>
          </w:p>
        </w:tc>
        <w:tc>
          <w:tcPr>
            <w:tcW w:w="2650" w:type="dxa"/>
            <w:tcBorders>
              <w:top w:val="single" w:sz="4" w:space="0" w:color="auto"/>
              <w:left w:val="single" w:sz="4" w:space="0" w:color="auto"/>
              <w:bottom w:val="single" w:sz="4" w:space="0" w:color="auto"/>
              <w:right w:val="single" w:sz="4" w:space="0" w:color="auto"/>
            </w:tcBorders>
            <w:hideMark/>
          </w:tcPr>
          <w:p w14:paraId="4AA98E0B" w14:textId="77777777" w:rsidR="005C50EA" w:rsidRPr="00D00316" w:rsidRDefault="005C50EA">
            <w:pPr>
              <w:ind w:right="41"/>
            </w:pPr>
            <w:r w:rsidRPr="00D00316">
              <w:t xml:space="preserve">Dokumentide pädevusjärjestus </w:t>
            </w:r>
          </w:p>
        </w:tc>
        <w:tc>
          <w:tcPr>
            <w:tcW w:w="6387" w:type="dxa"/>
            <w:tcBorders>
              <w:top w:val="single" w:sz="4" w:space="0" w:color="auto"/>
              <w:left w:val="single" w:sz="4" w:space="0" w:color="auto"/>
              <w:bottom w:val="single" w:sz="4" w:space="0" w:color="auto"/>
              <w:right w:val="single" w:sz="4" w:space="0" w:color="auto"/>
            </w:tcBorders>
          </w:tcPr>
          <w:p w14:paraId="65BB263E" w14:textId="72A272B8" w:rsidR="005C50EA" w:rsidRPr="00D00316" w:rsidRDefault="00AE0A34">
            <w:pPr>
              <w:ind w:right="41"/>
            </w:pPr>
            <w:r>
              <w:t>Vastuolude korral lepingu</w:t>
            </w:r>
            <w:r w:rsidR="008F0816">
              <w:t xml:space="preserve"> ja selle lisade vahel lähtutakse esimeses järjekorras </w:t>
            </w:r>
            <w:r w:rsidR="00840166">
              <w:t xml:space="preserve">Lisast 1, seejärel lepingust, misjärel </w:t>
            </w:r>
            <w:r w:rsidR="00EB3A44">
              <w:t xml:space="preserve">Lisast </w:t>
            </w:r>
            <w:r w:rsidR="00F6397B">
              <w:t>2</w:t>
            </w:r>
            <w:r w:rsidR="00EB3A44">
              <w:t>.</w:t>
            </w:r>
          </w:p>
        </w:tc>
      </w:tr>
      <w:tr w:rsidR="005C50EA" w:rsidRPr="00D00316" w14:paraId="0C8790A3" w14:textId="77777777" w:rsidTr="00B50CDA">
        <w:tc>
          <w:tcPr>
            <w:tcW w:w="889" w:type="dxa"/>
            <w:tcBorders>
              <w:top w:val="single" w:sz="4" w:space="0" w:color="auto"/>
              <w:left w:val="single" w:sz="4" w:space="0" w:color="auto"/>
              <w:bottom w:val="single" w:sz="4" w:space="0" w:color="auto"/>
              <w:right w:val="single" w:sz="4" w:space="0" w:color="auto"/>
            </w:tcBorders>
            <w:hideMark/>
          </w:tcPr>
          <w:p w14:paraId="23BE45F4" w14:textId="098E8E0D" w:rsidR="005C50EA" w:rsidRPr="00D00316" w:rsidRDefault="00AE0A34">
            <w:pPr>
              <w:ind w:right="41"/>
              <w:jc w:val="center"/>
            </w:pPr>
            <w:r>
              <w:t>19</w:t>
            </w:r>
          </w:p>
        </w:tc>
        <w:tc>
          <w:tcPr>
            <w:tcW w:w="2650" w:type="dxa"/>
            <w:tcBorders>
              <w:top w:val="single" w:sz="4" w:space="0" w:color="auto"/>
              <w:left w:val="single" w:sz="4" w:space="0" w:color="auto"/>
              <w:bottom w:val="single" w:sz="4" w:space="0" w:color="auto"/>
              <w:right w:val="single" w:sz="4" w:space="0" w:color="auto"/>
            </w:tcBorders>
            <w:hideMark/>
          </w:tcPr>
          <w:p w14:paraId="558E752F" w14:textId="77777777" w:rsidR="005C50EA" w:rsidRPr="00D00316" w:rsidRDefault="005C50EA">
            <w:pPr>
              <w:ind w:right="41"/>
            </w:pPr>
            <w:r w:rsidRPr="00D00316">
              <w:t>Lepingu lisade loetelu</w:t>
            </w:r>
          </w:p>
        </w:tc>
        <w:tc>
          <w:tcPr>
            <w:tcW w:w="6387" w:type="dxa"/>
            <w:tcBorders>
              <w:top w:val="single" w:sz="4" w:space="0" w:color="auto"/>
              <w:left w:val="single" w:sz="4" w:space="0" w:color="auto"/>
              <w:bottom w:val="single" w:sz="4" w:space="0" w:color="auto"/>
              <w:right w:val="single" w:sz="4" w:space="0" w:color="auto"/>
            </w:tcBorders>
          </w:tcPr>
          <w:p w14:paraId="1DB2EAF2" w14:textId="77777777" w:rsidR="00B50CDA" w:rsidRPr="00D00316" w:rsidRDefault="00B50CDA" w:rsidP="00B50CDA">
            <w:pPr>
              <w:ind w:right="41"/>
            </w:pPr>
            <w:r w:rsidRPr="00D00316">
              <w:t>Lisa 1: Tellija projekteerimistööde tehniline kirjeldus</w:t>
            </w:r>
          </w:p>
          <w:p w14:paraId="73EBFF9B" w14:textId="5EEC4EF6" w:rsidR="00B50CDA" w:rsidRPr="00D00316" w:rsidRDefault="00B50CDA" w:rsidP="00B50CDA">
            <w:pPr>
              <w:ind w:right="41"/>
            </w:pPr>
            <w:r w:rsidRPr="00D00316">
              <w:t>Lisa 2: Töövõtja pakkumus</w:t>
            </w:r>
            <w:r w:rsidR="00A30759">
              <w:t>.</w:t>
            </w:r>
          </w:p>
          <w:p w14:paraId="55327A38" w14:textId="2F532E60" w:rsidR="00B50CDA" w:rsidRPr="00D00316" w:rsidRDefault="00B50CDA" w:rsidP="00F6397B">
            <w:pPr>
              <w:ind w:right="41"/>
            </w:pPr>
          </w:p>
        </w:tc>
      </w:tr>
    </w:tbl>
    <w:p w14:paraId="73400085" w14:textId="539D0267" w:rsidR="005C50EA" w:rsidRPr="00D00316" w:rsidRDefault="005C50EA" w:rsidP="00B50CDA">
      <w:pPr>
        <w:rPr>
          <w:b/>
        </w:rPr>
      </w:pPr>
    </w:p>
    <w:p w14:paraId="2C66E0FB" w14:textId="77777777" w:rsidR="00F6397B" w:rsidRDefault="00F6397B">
      <w:pPr>
        <w:rPr>
          <w:b/>
          <w:bCs/>
          <w:color w:val="000000"/>
          <w:sz w:val="26"/>
          <w:szCs w:val="26"/>
        </w:rPr>
      </w:pPr>
      <w:bookmarkStart w:id="4" w:name="_Toc442195380"/>
      <w:r>
        <w:rPr>
          <w:b/>
          <w:bCs/>
          <w:color w:val="000000"/>
          <w:sz w:val="26"/>
          <w:szCs w:val="26"/>
        </w:rPr>
        <w:br w:type="page"/>
      </w:r>
    </w:p>
    <w:p w14:paraId="23BBC65B" w14:textId="399536DF" w:rsidR="00471B72" w:rsidRPr="00D00316" w:rsidRDefault="001C0405" w:rsidP="00471B72">
      <w:pPr>
        <w:keepNext/>
        <w:keepLines/>
        <w:spacing w:before="200"/>
        <w:outlineLvl w:val="1"/>
        <w:rPr>
          <w:b/>
          <w:bCs/>
          <w:color w:val="000000"/>
          <w:sz w:val="26"/>
          <w:szCs w:val="26"/>
        </w:rPr>
      </w:pPr>
      <w:r w:rsidRPr="00D00316">
        <w:rPr>
          <w:b/>
          <w:bCs/>
          <w:color w:val="000000"/>
          <w:sz w:val="26"/>
          <w:szCs w:val="26"/>
        </w:rPr>
        <w:lastRenderedPageBreak/>
        <w:t>2</w:t>
      </w:r>
      <w:r w:rsidR="005C50EA" w:rsidRPr="00D00316">
        <w:rPr>
          <w:b/>
          <w:bCs/>
          <w:color w:val="000000"/>
          <w:sz w:val="26"/>
          <w:szCs w:val="26"/>
        </w:rPr>
        <w:t>. LEPINGU TÄITMISE VAHEETAPID, VALMIDUSASTME LÜHIKIRJELDUSED, TÄHTAJAD JA MAKSTAVATE TASUDE OSAKAALUD</w:t>
      </w:r>
      <w:bookmarkEnd w:id="4"/>
    </w:p>
    <w:p w14:paraId="0CCC0BFA" w14:textId="77777777" w:rsidR="002066AD" w:rsidRPr="00D00316" w:rsidRDefault="002066AD" w:rsidP="00471B72">
      <w:pPr>
        <w:keepNext/>
        <w:keepLines/>
        <w:spacing w:before="200"/>
        <w:outlineLvl w:val="1"/>
        <w:rPr>
          <w:b/>
          <w:bCs/>
          <w:color w:val="000000"/>
          <w:sz w:val="26"/>
          <w:szCs w:val="26"/>
        </w:rPr>
      </w:pPr>
    </w:p>
    <w:tbl>
      <w:tblPr>
        <w:tblW w:w="9300" w:type="dxa"/>
        <w:jc w:val="right"/>
        <w:tblBorders>
          <w:insideH w:val="dotted" w:sz="4" w:space="0" w:color="auto"/>
          <w:insideV w:val="dotted" w:sz="4" w:space="0" w:color="auto"/>
        </w:tblBorders>
        <w:tblLayout w:type="fixed"/>
        <w:tblLook w:val="01E0" w:firstRow="1" w:lastRow="1" w:firstColumn="1" w:lastColumn="1" w:noHBand="0" w:noVBand="0"/>
      </w:tblPr>
      <w:tblGrid>
        <w:gridCol w:w="2123"/>
        <w:gridCol w:w="4273"/>
        <w:gridCol w:w="1396"/>
        <w:gridCol w:w="1508"/>
      </w:tblGrid>
      <w:tr w:rsidR="00A0257A" w:rsidRPr="00D00316" w14:paraId="3A2441E4" w14:textId="77777777" w:rsidTr="00A0257A">
        <w:trPr>
          <w:jc w:val="right"/>
        </w:trPr>
        <w:tc>
          <w:tcPr>
            <w:tcW w:w="2123" w:type="dxa"/>
            <w:tcBorders>
              <w:top w:val="single" w:sz="4" w:space="0" w:color="auto"/>
              <w:left w:val="single" w:sz="4" w:space="0" w:color="auto"/>
              <w:bottom w:val="single" w:sz="4" w:space="0" w:color="auto"/>
              <w:right w:val="single" w:sz="4" w:space="0" w:color="auto"/>
            </w:tcBorders>
            <w:hideMark/>
          </w:tcPr>
          <w:p w14:paraId="3180A01A" w14:textId="77777777" w:rsidR="00A0257A" w:rsidRPr="00D00316" w:rsidRDefault="00A0257A">
            <w:pPr>
              <w:jc w:val="both"/>
              <w:rPr>
                <w:b/>
                <w:noProof/>
                <w:sz w:val="20"/>
              </w:rPr>
            </w:pPr>
            <w:r w:rsidRPr="00D00316">
              <w:rPr>
                <w:b/>
                <w:noProof/>
                <w:sz w:val="20"/>
              </w:rPr>
              <w:t>Maksepost/ vaheetapi nimetus</w:t>
            </w:r>
          </w:p>
        </w:tc>
        <w:tc>
          <w:tcPr>
            <w:tcW w:w="4273" w:type="dxa"/>
            <w:tcBorders>
              <w:top w:val="single" w:sz="4" w:space="0" w:color="auto"/>
              <w:left w:val="single" w:sz="4" w:space="0" w:color="auto"/>
              <w:bottom w:val="single" w:sz="4" w:space="0" w:color="auto"/>
              <w:right w:val="single" w:sz="4" w:space="0" w:color="auto"/>
            </w:tcBorders>
            <w:hideMark/>
          </w:tcPr>
          <w:p w14:paraId="2E8ADBD7" w14:textId="77777777" w:rsidR="00A0257A" w:rsidRPr="00D00316" w:rsidRDefault="00A0257A">
            <w:pPr>
              <w:jc w:val="both"/>
              <w:rPr>
                <w:b/>
                <w:noProof/>
                <w:sz w:val="20"/>
              </w:rPr>
            </w:pPr>
            <w:r w:rsidRPr="00D00316">
              <w:rPr>
                <w:b/>
                <w:noProof/>
                <w:sz w:val="20"/>
              </w:rPr>
              <w:t>Tööde valmidusastme lühikirjeldus</w:t>
            </w:r>
          </w:p>
        </w:tc>
        <w:tc>
          <w:tcPr>
            <w:tcW w:w="1396" w:type="dxa"/>
            <w:tcBorders>
              <w:top w:val="single" w:sz="4" w:space="0" w:color="auto"/>
              <w:left w:val="single" w:sz="4" w:space="0" w:color="auto"/>
              <w:bottom w:val="single" w:sz="4" w:space="0" w:color="auto"/>
              <w:right w:val="single" w:sz="4" w:space="0" w:color="auto"/>
            </w:tcBorders>
            <w:hideMark/>
          </w:tcPr>
          <w:p w14:paraId="1B86BB39" w14:textId="77777777" w:rsidR="00A0257A" w:rsidRPr="00D00316" w:rsidRDefault="00A0257A">
            <w:pPr>
              <w:jc w:val="both"/>
              <w:rPr>
                <w:b/>
                <w:noProof/>
                <w:sz w:val="20"/>
              </w:rPr>
            </w:pPr>
            <w:r w:rsidRPr="00D00316">
              <w:rPr>
                <w:b/>
                <w:noProof/>
                <w:sz w:val="20"/>
              </w:rPr>
              <w:t>Valmidust fikseeriv dokument</w:t>
            </w:r>
          </w:p>
        </w:tc>
        <w:tc>
          <w:tcPr>
            <w:tcW w:w="1508" w:type="dxa"/>
            <w:tcBorders>
              <w:top w:val="single" w:sz="4" w:space="0" w:color="auto"/>
              <w:left w:val="single" w:sz="4" w:space="0" w:color="auto"/>
              <w:bottom w:val="single" w:sz="4" w:space="0" w:color="auto"/>
              <w:right w:val="single" w:sz="4" w:space="0" w:color="auto"/>
            </w:tcBorders>
            <w:hideMark/>
          </w:tcPr>
          <w:p w14:paraId="1AC936B4" w14:textId="77777777" w:rsidR="00A0257A" w:rsidRPr="00D00316" w:rsidRDefault="00A0257A">
            <w:pPr>
              <w:jc w:val="both"/>
              <w:rPr>
                <w:b/>
                <w:noProof/>
                <w:sz w:val="20"/>
              </w:rPr>
            </w:pPr>
            <w:r w:rsidRPr="00D00316">
              <w:rPr>
                <w:b/>
                <w:noProof/>
                <w:sz w:val="20"/>
              </w:rPr>
              <w:t xml:space="preserve">Makstav tasu-  </w:t>
            </w:r>
          </w:p>
          <w:p w14:paraId="34444553" w14:textId="77777777" w:rsidR="00A0257A" w:rsidRPr="00D00316" w:rsidRDefault="00A0257A">
            <w:pPr>
              <w:jc w:val="both"/>
              <w:rPr>
                <w:b/>
                <w:noProof/>
                <w:sz w:val="20"/>
              </w:rPr>
            </w:pPr>
            <w:r w:rsidRPr="00D00316">
              <w:rPr>
                <w:b/>
                <w:noProof/>
                <w:sz w:val="20"/>
              </w:rPr>
              <w:t>% Tööde üld-maksumusest</w:t>
            </w:r>
          </w:p>
        </w:tc>
      </w:tr>
      <w:tr w:rsidR="00A0257A" w:rsidRPr="00D00316" w14:paraId="4C84CA7E" w14:textId="77777777" w:rsidTr="00A0257A">
        <w:trPr>
          <w:jc w:val="right"/>
        </w:trPr>
        <w:tc>
          <w:tcPr>
            <w:tcW w:w="2123" w:type="dxa"/>
            <w:tcBorders>
              <w:top w:val="single" w:sz="4" w:space="0" w:color="auto"/>
              <w:left w:val="single" w:sz="4" w:space="0" w:color="auto"/>
              <w:bottom w:val="single" w:sz="4" w:space="0" w:color="auto"/>
              <w:right w:val="single" w:sz="4" w:space="0" w:color="auto"/>
            </w:tcBorders>
            <w:hideMark/>
          </w:tcPr>
          <w:p w14:paraId="3272410B" w14:textId="77777777" w:rsidR="00A0257A" w:rsidRPr="0082758A" w:rsidRDefault="00A0257A" w:rsidP="005C50EA">
            <w:pPr>
              <w:numPr>
                <w:ilvl w:val="0"/>
                <w:numId w:val="21"/>
              </w:numPr>
              <w:contextualSpacing/>
              <w:jc w:val="both"/>
              <w:rPr>
                <w:noProof/>
                <w:sz w:val="20"/>
              </w:rPr>
            </w:pPr>
            <w:r w:rsidRPr="0082758A">
              <w:rPr>
                <w:noProof/>
                <w:sz w:val="20"/>
              </w:rPr>
              <w:t>Põhiprojekti valmimine ja Tellijale esitamine</w:t>
            </w:r>
          </w:p>
        </w:tc>
        <w:tc>
          <w:tcPr>
            <w:tcW w:w="4273" w:type="dxa"/>
            <w:tcBorders>
              <w:top w:val="single" w:sz="4" w:space="0" w:color="auto"/>
              <w:left w:val="single" w:sz="4" w:space="0" w:color="auto"/>
              <w:bottom w:val="single" w:sz="4" w:space="0" w:color="auto"/>
              <w:right w:val="single" w:sz="4" w:space="0" w:color="auto"/>
            </w:tcBorders>
            <w:hideMark/>
          </w:tcPr>
          <w:p w14:paraId="64360AC7" w14:textId="7FF0C265" w:rsidR="00A0257A" w:rsidRPr="0082758A" w:rsidRDefault="00A0257A">
            <w:pPr>
              <w:jc w:val="both"/>
              <w:rPr>
                <w:noProof/>
                <w:sz w:val="20"/>
              </w:rPr>
            </w:pPr>
            <w:r w:rsidRPr="0082758A">
              <w:rPr>
                <w:noProof/>
                <w:sz w:val="20"/>
              </w:rPr>
              <w:t>Põhiprojekt  on esitatud tellijale koos</w:t>
            </w:r>
            <w:r w:rsidRPr="0082758A">
              <w:rPr>
                <w:noProof/>
                <w:sz w:val="20"/>
              </w:rPr>
              <w:softHyphen/>
              <w:t xml:space="preserve">kõlastamiseks. </w:t>
            </w:r>
          </w:p>
          <w:p w14:paraId="434D7AEA" w14:textId="77777777" w:rsidR="00A0257A" w:rsidRPr="0082758A" w:rsidRDefault="00A0257A">
            <w:pPr>
              <w:jc w:val="both"/>
              <w:rPr>
                <w:noProof/>
                <w:sz w:val="20"/>
              </w:rPr>
            </w:pPr>
            <w:r w:rsidRPr="0082758A">
              <w:rPr>
                <w:noProof/>
                <w:sz w:val="20"/>
              </w:rPr>
              <w:t xml:space="preserve">Eesmärk: põhiprojekti alusel peab olema võimalik ilma täiendava materjalita läbi viia ehitustööde hange, lisaks EVS-kohasele peab projekt sisaldama kõiki pakkumise tegemiseks vajalikke spetsifikatsioone, sõlmede lahendusi (mitte ainult tüüpsõlmed), struktuurskeeme jms. </w:t>
            </w:r>
          </w:p>
        </w:tc>
        <w:tc>
          <w:tcPr>
            <w:tcW w:w="1396" w:type="dxa"/>
            <w:tcBorders>
              <w:top w:val="single" w:sz="4" w:space="0" w:color="auto"/>
              <w:left w:val="single" w:sz="4" w:space="0" w:color="auto"/>
              <w:bottom w:val="single" w:sz="4" w:space="0" w:color="auto"/>
              <w:right w:val="single" w:sz="4" w:space="0" w:color="auto"/>
            </w:tcBorders>
            <w:hideMark/>
          </w:tcPr>
          <w:p w14:paraId="27D0D2AC" w14:textId="77777777" w:rsidR="00A0257A" w:rsidRPr="0082758A" w:rsidRDefault="00A0257A">
            <w:pPr>
              <w:jc w:val="both"/>
              <w:rPr>
                <w:noProof/>
                <w:sz w:val="20"/>
              </w:rPr>
            </w:pPr>
            <w:r w:rsidRPr="0082758A">
              <w:rPr>
                <w:noProof/>
                <w:sz w:val="20"/>
              </w:rPr>
              <w:t xml:space="preserve">tehtud tööde rahaline akt   </w:t>
            </w:r>
          </w:p>
        </w:tc>
        <w:tc>
          <w:tcPr>
            <w:tcW w:w="1508" w:type="dxa"/>
            <w:tcBorders>
              <w:top w:val="single" w:sz="4" w:space="0" w:color="auto"/>
              <w:left w:val="single" w:sz="4" w:space="0" w:color="auto"/>
              <w:bottom w:val="single" w:sz="4" w:space="0" w:color="auto"/>
              <w:right w:val="single" w:sz="4" w:space="0" w:color="auto"/>
            </w:tcBorders>
            <w:hideMark/>
          </w:tcPr>
          <w:p w14:paraId="112ED3EC" w14:textId="16F2783F" w:rsidR="00A0257A" w:rsidRPr="0082758A" w:rsidRDefault="00743803">
            <w:pPr>
              <w:jc w:val="both"/>
              <w:rPr>
                <w:noProof/>
                <w:sz w:val="20"/>
              </w:rPr>
            </w:pPr>
            <w:r w:rsidRPr="0082758A">
              <w:rPr>
                <w:noProof/>
                <w:sz w:val="20"/>
              </w:rPr>
              <w:t>0</w:t>
            </w:r>
            <w:r w:rsidR="00A0257A" w:rsidRPr="0082758A">
              <w:rPr>
                <w:noProof/>
                <w:sz w:val="20"/>
              </w:rPr>
              <w:t>%</w:t>
            </w:r>
          </w:p>
        </w:tc>
      </w:tr>
      <w:tr w:rsidR="00A0257A" w:rsidRPr="00D00316" w14:paraId="59B3AD5A" w14:textId="77777777" w:rsidTr="00A0257A">
        <w:trPr>
          <w:jc w:val="right"/>
        </w:trPr>
        <w:tc>
          <w:tcPr>
            <w:tcW w:w="2123" w:type="dxa"/>
            <w:tcBorders>
              <w:top w:val="single" w:sz="4" w:space="0" w:color="auto"/>
              <w:left w:val="single" w:sz="4" w:space="0" w:color="auto"/>
              <w:bottom w:val="single" w:sz="4" w:space="0" w:color="auto"/>
              <w:right w:val="single" w:sz="4" w:space="0" w:color="auto"/>
            </w:tcBorders>
            <w:hideMark/>
          </w:tcPr>
          <w:p w14:paraId="1D5921BC" w14:textId="77777777" w:rsidR="00A0257A" w:rsidRPr="00D00316" w:rsidRDefault="00A0257A" w:rsidP="005C50EA">
            <w:pPr>
              <w:numPr>
                <w:ilvl w:val="0"/>
                <w:numId w:val="21"/>
              </w:numPr>
              <w:contextualSpacing/>
              <w:jc w:val="both"/>
              <w:rPr>
                <w:noProof/>
                <w:sz w:val="20"/>
              </w:rPr>
            </w:pPr>
            <w:r w:rsidRPr="00D00316">
              <w:rPr>
                <w:noProof/>
                <w:sz w:val="20"/>
              </w:rPr>
              <w:t>Põhiprojekti kinnitamine</w:t>
            </w:r>
          </w:p>
        </w:tc>
        <w:tc>
          <w:tcPr>
            <w:tcW w:w="4273" w:type="dxa"/>
            <w:tcBorders>
              <w:top w:val="single" w:sz="4" w:space="0" w:color="auto"/>
              <w:left w:val="single" w:sz="4" w:space="0" w:color="auto"/>
              <w:bottom w:val="single" w:sz="4" w:space="0" w:color="auto"/>
              <w:right w:val="single" w:sz="4" w:space="0" w:color="auto"/>
            </w:tcBorders>
            <w:hideMark/>
          </w:tcPr>
          <w:p w14:paraId="7F6FFA97" w14:textId="13DDE1B2" w:rsidR="00A0257A" w:rsidRPr="00D00316" w:rsidRDefault="00A0257A">
            <w:pPr>
              <w:jc w:val="both"/>
              <w:rPr>
                <w:noProof/>
                <w:sz w:val="20"/>
              </w:rPr>
            </w:pPr>
            <w:r w:rsidRPr="00D00316">
              <w:rPr>
                <w:noProof/>
                <w:sz w:val="20"/>
              </w:rPr>
              <w:t>Põhiprojektile esitatud märkused ja ettepanekud on läbi arutatud, parandused</w:t>
            </w:r>
            <w:r w:rsidR="00F13AE1">
              <w:rPr>
                <w:noProof/>
                <w:sz w:val="20"/>
              </w:rPr>
              <w:t xml:space="preserve"> </w:t>
            </w:r>
            <w:r w:rsidRPr="00D00316">
              <w:rPr>
                <w:noProof/>
                <w:sz w:val="20"/>
              </w:rPr>
              <w:t>põhiprojekti sisse viidud, põhiprojekt on saanud tellija kooskõlastuse.</w:t>
            </w:r>
          </w:p>
          <w:p w14:paraId="44C17A93" w14:textId="67DA7B56" w:rsidR="003468EF" w:rsidRDefault="003468EF">
            <w:pPr>
              <w:jc w:val="both"/>
              <w:rPr>
                <w:noProof/>
                <w:sz w:val="20"/>
              </w:rPr>
            </w:pPr>
            <w:r w:rsidRPr="003468EF">
              <w:rPr>
                <w:noProof/>
                <w:sz w:val="20"/>
              </w:rPr>
              <w:t xml:space="preserve">Parandatud </w:t>
            </w:r>
            <w:r w:rsidR="00160FC9">
              <w:rPr>
                <w:noProof/>
                <w:sz w:val="20"/>
              </w:rPr>
              <w:t>põhiprojekt</w:t>
            </w:r>
            <w:r w:rsidRPr="003468EF">
              <w:rPr>
                <w:noProof/>
                <w:sz w:val="20"/>
              </w:rPr>
              <w:t xml:space="preserve"> on kooskõlastatud õigusaktidega ette nähtud ametkondadega ning ehitusluba on kohaliku omavalitsuse poolt väjastatud.</w:t>
            </w:r>
          </w:p>
          <w:p w14:paraId="01D9B2D3" w14:textId="05255BE3" w:rsidR="00A0257A" w:rsidRPr="00D00316" w:rsidRDefault="00A0257A">
            <w:pPr>
              <w:jc w:val="both"/>
              <w:rPr>
                <w:noProof/>
                <w:sz w:val="20"/>
              </w:rPr>
            </w:pPr>
            <w:r w:rsidRPr="00D00316">
              <w:rPr>
                <w:noProof/>
                <w:sz w:val="20"/>
              </w:rPr>
              <w:t>Eesmärk: põhiprojekt alusel viiakse läbi ehitustööde hange, sisse on viidud kõik tellija märkused vormistuse, ülesehituse, viitamiste jms osas.</w:t>
            </w:r>
          </w:p>
        </w:tc>
        <w:tc>
          <w:tcPr>
            <w:tcW w:w="1396" w:type="dxa"/>
            <w:tcBorders>
              <w:top w:val="single" w:sz="4" w:space="0" w:color="auto"/>
              <w:left w:val="single" w:sz="4" w:space="0" w:color="auto"/>
              <w:bottom w:val="single" w:sz="4" w:space="0" w:color="auto"/>
              <w:right w:val="single" w:sz="4" w:space="0" w:color="auto"/>
            </w:tcBorders>
            <w:hideMark/>
          </w:tcPr>
          <w:p w14:paraId="064A0B36" w14:textId="77777777" w:rsidR="00A0257A" w:rsidRPr="0082758A" w:rsidRDefault="00A0257A">
            <w:pPr>
              <w:jc w:val="both"/>
              <w:rPr>
                <w:noProof/>
                <w:sz w:val="20"/>
              </w:rPr>
            </w:pPr>
            <w:r w:rsidRPr="0082758A">
              <w:rPr>
                <w:noProof/>
                <w:sz w:val="20"/>
              </w:rPr>
              <w:t xml:space="preserve">tehtud tööde rahaline akt   </w:t>
            </w:r>
          </w:p>
        </w:tc>
        <w:tc>
          <w:tcPr>
            <w:tcW w:w="1508" w:type="dxa"/>
            <w:tcBorders>
              <w:top w:val="single" w:sz="4" w:space="0" w:color="auto"/>
              <w:left w:val="single" w:sz="4" w:space="0" w:color="auto"/>
              <w:bottom w:val="single" w:sz="4" w:space="0" w:color="auto"/>
              <w:right w:val="single" w:sz="4" w:space="0" w:color="auto"/>
            </w:tcBorders>
            <w:hideMark/>
          </w:tcPr>
          <w:p w14:paraId="619CDC13" w14:textId="08BA4F10" w:rsidR="00A0257A" w:rsidRPr="0082758A" w:rsidRDefault="00B07933">
            <w:pPr>
              <w:jc w:val="both"/>
              <w:rPr>
                <w:noProof/>
                <w:sz w:val="20"/>
              </w:rPr>
            </w:pPr>
            <w:r>
              <w:rPr>
                <w:noProof/>
                <w:sz w:val="20"/>
              </w:rPr>
              <w:t>75</w:t>
            </w:r>
            <w:r w:rsidR="00A0257A" w:rsidRPr="0082758A">
              <w:rPr>
                <w:noProof/>
                <w:sz w:val="20"/>
              </w:rPr>
              <w:t>%</w:t>
            </w:r>
          </w:p>
        </w:tc>
      </w:tr>
      <w:tr w:rsidR="00A30759" w:rsidRPr="00D00316" w14:paraId="2AB8D773" w14:textId="77777777" w:rsidTr="00A0257A">
        <w:trPr>
          <w:jc w:val="right"/>
        </w:trPr>
        <w:tc>
          <w:tcPr>
            <w:tcW w:w="2123" w:type="dxa"/>
            <w:tcBorders>
              <w:top w:val="single" w:sz="4" w:space="0" w:color="auto"/>
              <w:left w:val="single" w:sz="4" w:space="0" w:color="auto"/>
              <w:bottom w:val="single" w:sz="4" w:space="0" w:color="auto"/>
              <w:right w:val="single" w:sz="4" w:space="0" w:color="auto"/>
            </w:tcBorders>
          </w:tcPr>
          <w:p w14:paraId="428B59ED" w14:textId="1DF4F266" w:rsidR="00A30759" w:rsidRPr="00D00316" w:rsidRDefault="001B5465" w:rsidP="005C50EA">
            <w:pPr>
              <w:numPr>
                <w:ilvl w:val="0"/>
                <w:numId w:val="21"/>
              </w:numPr>
              <w:contextualSpacing/>
              <w:jc w:val="both"/>
              <w:rPr>
                <w:noProof/>
                <w:sz w:val="20"/>
              </w:rPr>
            </w:pPr>
            <w:r>
              <w:rPr>
                <w:noProof/>
                <w:sz w:val="20"/>
              </w:rPr>
              <w:t>Ehitusae</w:t>
            </w:r>
            <w:r w:rsidR="00970CAD">
              <w:rPr>
                <w:noProof/>
                <w:sz w:val="20"/>
              </w:rPr>
              <w:t>gne</w:t>
            </w:r>
            <w:r w:rsidR="00CE3DB3">
              <w:rPr>
                <w:noProof/>
                <w:sz w:val="20"/>
              </w:rPr>
              <w:t xml:space="preserve"> autorijärelevalve koos vajadusel</w:t>
            </w:r>
            <w:r w:rsidR="00970CAD">
              <w:rPr>
                <w:noProof/>
                <w:sz w:val="20"/>
              </w:rPr>
              <w:t xml:space="preserve"> lisa- ja ümberprojekteerim</w:t>
            </w:r>
            <w:r w:rsidR="00CE3DB3">
              <w:rPr>
                <w:noProof/>
                <w:sz w:val="20"/>
              </w:rPr>
              <w:t>isega</w:t>
            </w:r>
          </w:p>
        </w:tc>
        <w:tc>
          <w:tcPr>
            <w:tcW w:w="4273" w:type="dxa"/>
            <w:tcBorders>
              <w:top w:val="single" w:sz="4" w:space="0" w:color="auto"/>
              <w:left w:val="single" w:sz="4" w:space="0" w:color="auto"/>
              <w:bottom w:val="single" w:sz="4" w:space="0" w:color="auto"/>
              <w:right w:val="single" w:sz="4" w:space="0" w:color="auto"/>
            </w:tcBorders>
          </w:tcPr>
          <w:p w14:paraId="7705B1E2" w14:textId="4F6F0F1D" w:rsidR="00A30759" w:rsidRPr="00D00316" w:rsidRDefault="00912E4C">
            <w:pPr>
              <w:jc w:val="both"/>
              <w:rPr>
                <w:noProof/>
                <w:sz w:val="20"/>
              </w:rPr>
            </w:pPr>
            <w:r>
              <w:rPr>
                <w:noProof/>
                <w:sz w:val="20"/>
              </w:rPr>
              <w:t>K</w:t>
            </w:r>
            <w:r w:rsidR="00CE3DB3">
              <w:rPr>
                <w:noProof/>
                <w:sz w:val="20"/>
              </w:rPr>
              <w:t xml:space="preserve">õik ehitustööde ajal ilmnenud </w:t>
            </w:r>
            <w:r>
              <w:rPr>
                <w:noProof/>
                <w:sz w:val="20"/>
              </w:rPr>
              <w:t>ümber- ja lisaprojekteerimise</w:t>
            </w:r>
            <w:r w:rsidR="00687603">
              <w:rPr>
                <w:noProof/>
                <w:sz w:val="20"/>
              </w:rPr>
              <w:t>d on teostatud ning ehitustööd tellija poolt ehitajalt vastu võetud.</w:t>
            </w:r>
          </w:p>
        </w:tc>
        <w:tc>
          <w:tcPr>
            <w:tcW w:w="1396" w:type="dxa"/>
            <w:tcBorders>
              <w:top w:val="single" w:sz="4" w:space="0" w:color="auto"/>
              <w:left w:val="single" w:sz="4" w:space="0" w:color="auto"/>
              <w:bottom w:val="single" w:sz="4" w:space="0" w:color="auto"/>
              <w:right w:val="single" w:sz="4" w:space="0" w:color="auto"/>
            </w:tcBorders>
          </w:tcPr>
          <w:p w14:paraId="308634AC" w14:textId="34F3E1F2" w:rsidR="00A30759" w:rsidRPr="0082758A" w:rsidRDefault="001B5465">
            <w:pPr>
              <w:jc w:val="both"/>
              <w:rPr>
                <w:noProof/>
                <w:sz w:val="20"/>
              </w:rPr>
            </w:pPr>
            <w:r>
              <w:rPr>
                <w:noProof/>
                <w:sz w:val="20"/>
              </w:rPr>
              <w:t>Tehtud tööde rahaline akt</w:t>
            </w:r>
          </w:p>
        </w:tc>
        <w:tc>
          <w:tcPr>
            <w:tcW w:w="1508" w:type="dxa"/>
            <w:tcBorders>
              <w:top w:val="single" w:sz="4" w:space="0" w:color="auto"/>
              <w:left w:val="single" w:sz="4" w:space="0" w:color="auto"/>
              <w:bottom w:val="single" w:sz="4" w:space="0" w:color="auto"/>
              <w:right w:val="single" w:sz="4" w:space="0" w:color="auto"/>
            </w:tcBorders>
          </w:tcPr>
          <w:p w14:paraId="279F70D8" w14:textId="2D54EC72" w:rsidR="00A30759" w:rsidRDefault="001B5465">
            <w:pPr>
              <w:jc w:val="both"/>
              <w:rPr>
                <w:noProof/>
                <w:sz w:val="20"/>
              </w:rPr>
            </w:pPr>
            <w:r>
              <w:rPr>
                <w:noProof/>
                <w:sz w:val="20"/>
              </w:rPr>
              <w:t>15%</w:t>
            </w:r>
          </w:p>
        </w:tc>
      </w:tr>
    </w:tbl>
    <w:p w14:paraId="73E0500A" w14:textId="77777777" w:rsidR="00327EC0" w:rsidRDefault="00327EC0" w:rsidP="00327EC0">
      <w:pPr>
        <w:ind w:left="-142"/>
      </w:pPr>
      <w:bookmarkStart w:id="5" w:name="_Toc442195381"/>
    </w:p>
    <w:p w14:paraId="62500A98" w14:textId="72A3B4E2" w:rsidR="00327EC0" w:rsidRDefault="00327EC0" w:rsidP="00327EC0">
      <w:pPr>
        <w:ind w:left="-142"/>
        <w:rPr>
          <w:b/>
          <w:bCs/>
          <w:color w:val="000000"/>
          <w:sz w:val="26"/>
          <w:szCs w:val="26"/>
        </w:rPr>
      </w:pPr>
      <w:r>
        <w:rPr>
          <w:b/>
          <w:bCs/>
          <w:color w:val="000000"/>
          <w:sz w:val="26"/>
          <w:szCs w:val="26"/>
        </w:rPr>
        <w:br w:type="page"/>
      </w:r>
    </w:p>
    <w:p w14:paraId="6E2E2D5A" w14:textId="69C915A3" w:rsidR="005C50EA" w:rsidRPr="00D00316" w:rsidRDefault="00356078" w:rsidP="005C50EA">
      <w:pPr>
        <w:keepNext/>
        <w:keepLines/>
        <w:spacing w:before="200"/>
        <w:outlineLvl w:val="1"/>
        <w:rPr>
          <w:b/>
          <w:bCs/>
          <w:color w:val="000000"/>
          <w:sz w:val="26"/>
          <w:szCs w:val="26"/>
        </w:rPr>
      </w:pPr>
      <w:r w:rsidRPr="00D00316">
        <w:rPr>
          <w:b/>
          <w:bCs/>
          <w:color w:val="000000"/>
          <w:sz w:val="26"/>
          <w:szCs w:val="26"/>
        </w:rPr>
        <w:lastRenderedPageBreak/>
        <w:t>3</w:t>
      </w:r>
      <w:r w:rsidR="005C50EA" w:rsidRPr="00D00316">
        <w:rPr>
          <w:b/>
          <w:bCs/>
          <w:color w:val="000000"/>
          <w:sz w:val="26"/>
          <w:szCs w:val="26"/>
        </w:rPr>
        <w:t>. LEPPETRAHVID TÄHTAEGADE ÜLETAMISE JM LEPINGURIKKUMISTE KORRAL</w:t>
      </w:r>
      <w:bookmarkEnd w:id="5"/>
      <w:r w:rsidR="005C50EA" w:rsidRPr="00D00316">
        <w:rPr>
          <w:b/>
          <w:bCs/>
          <w:color w:val="000000"/>
          <w:sz w:val="26"/>
          <w:szCs w:val="26"/>
        </w:rPr>
        <w:t xml:space="preserve"> </w:t>
      </w:r>
    </w:p>
    <w:p w14:paraId="0DCACB94" w14:textId="53FAF91E" w:rsidR="005C50EA" w:rsidRPr="00D00316" w:rsidRDefault="005C50EA" w:rsidP="005C50EA"/>
    <w:p w14:paraId="37F0AD94" w14:textId="77777777" w:rsidR="005C50EA" w:rsidRPr="00D00316" w:rsidRDefault="005C50EA" w:rsidP="005C50EA"/>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2552"/>
        <w:gridCol w:w="3082"/>
      </w:tblGrid>
      <w:tr w:rsidR="005C50EA" w:rsidRPr="00D00316" w14:paraId="5C0C5BC0" w14:textId="77777777" w:rsidTr="005C50EA">
        <w:trPr>
          <w:jc w:val="right"/>
        </w:trPr>
        <w:tc>
          <w:tcPr>
            <w:tcW w:w="2914" w:type="dxa"/>
            <w:tcBorders>
              <w:top w:val="single" w:sz="4" w:space="0" w:color="auto"/>
              <w:left w:val="single" w:sz="4" w:space="0" w:color="auto"/>
              <w:bottom w:val="single" w:sz="4" w:space="0" w:color="auto"/>
              <w:right w:val="single" w:sz="4" w:space="0" w:color="auto"/>
            </w:tcBorders>
            <w:hideMark/>
          </w:tcPr>
          <w:p w14:paraId="273FE52D" w14:textId="77777777" w:rsidR="005C50EA" w:rsidRPr="00D00316" w:rsidRDefault="005C50EA">
            <w:pPr>
              <w:spacing w:after="60"/>
              <w:jc w:val="both"/>
              <w:rPr>
                <w:b/>
                <w:noProof/>
              </w:rPr>
            </w:pPr>
            <w:r w:rsidRPr="00D00316">
              <w:rPr>
                <w:b/>
                <w:noProof/>
                <w:sz w:val="22"/>
              </w:rPr>
              <w:t>Maksepost/ vaheetapi</w:t>
            </w:r>
          </w:p>
          <w:p w14:paraId="5947C417" w14:textId="77777777" w:rsidR="005C50EA" w:rsidRPr="00D00316" w:rsidRDefault="005C50EA">
            <w:pPr>
              <w:spacing w:after="60"/>
              <w:jc w:val="both"/>
              <w:rPr>
                <w:b/>
                <w:noProof/>
              </w:rPr>
            </w:pPr>
            <w:r w:rsidRPr="00D00316">
              <w:rPr>
                <w:b/>
                <w:noProof/>
                <w:sz w:val="22"/>
              </w:rPr>
              <w:t>nimetus</w:t>
            </w:r>
          </w:p>
        </w:tc>
        <w:tc>
          <w:tcPr>
            <w:tcW w:w="2552" w:type="dxa"/>
            <w:tcBorders>
              <w:top w:val="single" w:sz="4" w:space="0" w:color="auto"/>
              <w:left w:val="single" w:sz="4" w:space="0" w:color="auto"/>
              <w:bottom w:val="single" w:sz="4" w:space="0" w:color="auto"/>
              <w:right w:val="single" w:sz="4" w:space="0" w:color="auto"/>
            </w:tcBorders>
            <w:hideMark/>
          </w:tcPr>
          <w:p w14:paraId="313A90E8" w14:textId="77777777" w:rsidR="005C50EA" w:rsidRPr="00D00316" w:rsidRDefault="005C50EA">
            <w:pPr>
              <w:spacing w:after="60"/>
              <w:jc w:val="center"/>
              <w:rPr>
                <w:b/>
                <w:noProof/>
              </w:rPr>
            </w:pPr>
            <w:r w:rsidRPr="00D00316">
              <w:rPr>
                <w:b/>
                <w:noProof/>
                <w:sz w:val="22"/>
              </w:rPr>
              <w:t>Tähtaeg</w:t>
            </w:r>
          </w:p>
        </w:tc>
        <w:tc>
          <w:tcPr>
            <w:tcW w:w="3082" w:type="dxa"/>
            <w:tcBorders>
              <w:top w:val="single" w:sz="4" w:space="0" w:color="auto"/>
              <w:left w:val="single" w:sz="4" w:space="0" w:color="auto"/>
              <w:bottom w:val="single" w:sz="4" w:space="0" w:color="auto"/>
              <w:right w:val="single" w:sz="4" w:space="0" w:color="auto"/>
            </w:tcBorders>
            <w:hideMark/>
          </w:tcPr>
          <w:p w14:paraId="2ED5D2FF" w14:textId="77777777" w:rsidR="005C50EA" w:rsidRPr="00D00316" w:rsidRDefault="005C50EA">
            <w:pPr>
              <w:spacing w:after="60"/>
              <w:jc w:val="center"/>
              <w:rPr>
                <w:b/>
                <w:noProof/>
              </w:rPr>
            </w:pPr>
            <w:r w:rsidRPr="00D00316">
              <w:rPr>
                <w:b/>
                <w:noProof/>
                <w:sz w:val="22"/>
              </w:rPr>
              <w:t>Leppetrahv iga viivitatud päeva eest EUR</w:t>
            </w:r>
          </w:p>
        </w:tc>
      </w:tr>
      <w:tr w:rsidR="005C50EA" w:rsidRPr="00D00316" w14:paraId="2DF9C0C1" w14:textId="77777777" w:rsidTr="005C50EA">
        <w:trPr>
          <w:jc w:val="right"/>
        </w:trPr>
        <w:tc>
          <w:tcPr>
            <w:tcW w:w="2914" w:type="dxa"/>
            <w:tcBorders>
              <w:top w:val="single" w:sz="4" w:space="0" w:color="auto"/>
              <w:left w:val="single" w:sz="4" w:space="0" w:color="auto"/>
              <w:bottom w:val="single" w:sz="4" w:space="0" w:color="auto"/>
              <w:right w:val="single" w:sz="4" w:space="0" w:color="auto"/>
            </w:tcBorders>
            <w:hideMark/>
          </w:tcPr>
          <w:p w14:paraId="24AA9B06" w14:textId="4C68F1DB" w:rsidR="005C50EA" w:rsidRPr="00DD785E" w:rsidRDefault="005C50EA">
            <w:pPr>
              <w:spacing w:after="60"/>
              <w:jc w:val="both"/>
              <w:rPr>
                <w:noProof/>
                <w:sz w:val="22"/>
                <w:szCs w:val="22"/>
              </w:rPr>
            </w:pPr>
            <w:r w:rsidRPr="00DD785E">
              <w:rPr>
                <w:noProof/>
                <w:sz w:val="22"/>
                <w:szCs w:val="22"/>
              </w:rPr>
              <w:t>Põhiprojekti valmimine</w:t>
            </w:r>
            <w:r w:rsidR="00613D4D">
              <w:rPr>
                <w:noProof/>
                <w:sz w:val="22"/>
                <w:szCs w:val="22"/>
              </w:rPr>
              <w:t xml:space="preserve"> koos vajadusel paranduste sisseviimisega (kuni põhiprojekti tellija poolt kinnitamiseni)</w:t>
            </w:r>
          </w:p>
        </w:tc>
        <w:tc>
          <w:tcPr>
            <w:tcW w:w="2552" w:type="dxa"/>
            <w:tcBorders>
              <w:top w:val="single" w:sz="4" w:space="0" w:color="auto"/>
              <w:left w:val="single" w:sz="4" w:space="0" w:color="auto"/>
              <w:bottom w:val="single" w:sz="4" w:space="0" w:color="auto"/>
              <w:right w:val="single" w:sz="4" w:space="0" w:color="auto"/>
            </w:tcBorders>
            <w:hideMark/>
          </w:tcPr>
          <w:p w14:paraId="4009F0E6" w14:textId="4300B033" w:rsidR="005C50EA" w:rsidRPr="00DD785E" w:rsidRDefault="00D322C5">
            <w:pPr>
              <w:spacing w:after="60"/>
              <w:jc w:val="center"/>
              <w:rPr>
                <w:noProof/>
              </w:rPr>
            </w:pPr>
            <w:r w:rsidRPr="00DD785E">
              <w:rPr>
                <w:noProof/>
                <w:sz w:val="22"/>
              </w:rPr>
              <w:t>Lepingu eritingimuste punkt 1 Üldtingimuste punktile 11</w:t>
            </w:r>
          </w:p>
        </w:tc>
        <w:tc>
          <w:tcPr>
            <w:tcW w:w="3082" w:type="dxa"/>
            <w:tcBorders>
              <w:top w:val="single" w:sz="4" w:space="0" w:color="auto"/>
              <w:left w:val="single" w:sz="4" w:space="0" w:color="auto"/>
              <w:bottom w:val="single" w:sz="4" w:space="0" w:color="auto"/>
              <w:right w:val="single" w:sz="4" w:space="0" w:color="auto"/>
            </w:tcBorders>
            <w:hideMark/>
          </w:tcPr>
          <w:p w14:paraId="586B787A" w14:textId="243156DA" w:rsidR="005C50EA" w:rsidRPr="00DD785E" w:rsidRDefault="002A182A">
            <w:pPr>
              <w:spacing w:after="60"/>
              <w:jc w:val="both"/>
              <w:rPr>
                <w:noProof/>
              </w:rPr>
            </w:pPr>
            <w:r>
              <w:rPr>
                <w:noProof/>
                <w:sz w:val="22"/>
              </w:rPr>
              <w:t>1</w:t>
            </w:r>
            <w:r w:rsidR="005C50EA" w:rsidRPr="00DD785E">
              <w:rPr>
                <w:noProof/>
                <w:sz w:val="22"/>
              </w:rPr>
              <w:t>50 (</w:t>
            </w:r>
            <w:r w:rsidR="00275BC5">
              <w:rPr>
                <w:noProof/>
                <w:sz w:val="22"/>
              </w:rPr>
              <w:t>üks</w:t>
            </w:r>
            <w:r w:rsidR="005C50EA" w:rsidRPr="00DD785E">
              <w:rPr>
                <w:noProof/>
                <w:sz w:val="22"/>
              </w:rPr>
              <w:t>sada viiskümmend)</w:t>
            </w:r>
          </w:p>
        </w:tc>
      </w:tr>
      <w:tr w:rsidR="005C50EA" w:rsidRPr="00D00316" w14:paraId="1C5B6E6C" w14:textId="77777777" w:rsidTr="005C50EA">
        <w:trPr>
          <w:jc w:val="right"/>
        </w:trPr>
        <w:tc>
          <w:tcPr>
            <w:tcW w:w="2914" w:type="dxa"/>
            <w:tcBorders>
              <w:top w:val="single" w:sz="4" w:space="0" w:color="auto"/>
              <w:left w:val="single" w:sz="4" w:space="0" w:color="auto"/>
              <w:bottom w:val="single" w:sz="4" w:space="0" w:color="auto"/>
              <w:right w:val="single" w:sz="4" w:space="0" w:color="auto"/>
            </w:tcBorders>
            <w:hideMark/>
          </w:tcPr>
          <w:p w14:paraId="264868BB" w14:textId="77777777" w:rsidR="005C50EA" w:rsidRPr="00D00316" w:rsidRDefault="005C50EA">
            <w:pPr>
              <w:spacing w:after="60"/>
              <w:jc w:val="both"/>
              <w:rPr>
                <w:noProof/>
              </w:rPr>
            </w:pPr>
            <w:r w:rsidRPr="00D00316">
              <w:rPr>
                <w:noProof/>
                <w:sz w:val="22"/>
              </w:rPr>
              <w:t>Igakordne kohustuste täitmine projekteerimise või projekteerija järelevalve osutamise käigus</w:t>
            </w:r>
          </w:p>
        </w:tc>
        <w:tc>
          <w:tcPr>
            <w:tcW w:w="2552" w:type="dxa"/>
            <w:tcBorders>
              <w:top w:val="single" w:sz="4" w:space="0" w:color="auto"/>
              <w:left w:val="single" w:sz="4" w:space="0" w:color="auto"/>
              <w:bottom w:val="single" w:sz="4" w:space="0" w:color="auto"/>
              <w:right w:val="single" w:sz="4" w:space="0" w:color="auto"/>
            </w:tcBorders>
            <w:hideMark/>
          </w:tcPr>
          <w:p w14:paraId="42E693D8" w14:textId="77777777" w:rsidR="005C50EA" w:rsidRPr="00D00316" w:rsidRDefault="005C50EA">
            <w:pPr>
              <w:spacing w:after="60"/>
              <w:jc w:val="center"/>
              <w:rPr>
                <w:noProof/>
              </w:rPr>
            </w:pPr>
            <w:r w:rsidRPr="00D00316">
              <w:rPr>
                <w:noProof/>
                <w:sz w:val="22"/>
              </w:rPr>
              <w:t>Igakordselt</w:t>
            </w:r>
          </w:p>
        </w:tc>
        <w:tc>
          <w:tcPr>
            <w:tcW w:w="3082" w:type="dxa"/>
            <w:tcBorders>
              <w:top w:val="single" w:sz="4" w:space="0" w:color="auto"/>
              <w:left w:val="single" w:sz="4" w:space="0" w:color="auto"/>
              <w:bottom w:val="single" w:sz="4" w:space="0" w:color="auto"/>
              <w:right w:val="single" w:sz="4" w:space="0" w:color="auto"/>
            </w:tcBorders>
            <w:hideMark/>
          </w:tcPr>
          <w:p w14:paraId="22C28B01" w14:textId="1FBA7C0D" w:rsidR="005C50EA" w:rsidRPr="00D00316" w:rsidRDefault="005C50EA">
            <w:pPr>
              <w:spacing w:after="60"/>
              <w:jc w:val="both"/>
              <w:rPr>
                <w:noProof/>
              </w:rPr>
            </w:pPr>
            <w:r w:rsidRPr="00D00316">
              <w:rPr>
                <w:noProof/>
                <w:sz w:val="22"/>
              </w:rPr>
              <w:t xml:space="preserve">Kohustuste mittetäitmise eest </w:t>
            </w:r>
            <w:r w:rsidR="00613D4D">
              <w:rPr>
                <w:noProof/>
                <w:sz w:val="22"/>
              </w:rPr>
              <w:t>2</w:t>
            </w:r>
            <w:r w:rsidRPr="00D00316">
              <w:rPr>
                <w:noProof/>
                <w:sz w:val="22"/>
              </w:rPr>
              <w:t>00 (viissada) eurot/kord</w:t>
            </w:r>
          </w:p>
        </w:tc>
      </w:tr>
    </w:tbl>
    <w:p w14:paraId="7AA7DC87" w14:textId="77777777" w:rsidR="005C50EA" w:rsidRPr="00D00316" w:rsidRDefault="005C50EA" w:rsidP="005C50EA">
      <w:pPr>
        <w:keepNext/>
        <w:jc w:val="both"/>
        <w:outlineLvl w:val="0"/>
        <w:rPr>
          <w:b/>
          <w:bCs/>
          <w:sz w:val="28"/>
        </w:rPr>
      </w:pPr>
      <w:r w:rsidRPr="00D00316">
        <w:rPr>
          <w:b/>
          <w:bCs/>
          <w:sz w:val="28"/>
        </w:rPr>
        <w:br w:type="page"/>
      </w:r>
      <w:bookmarkStart w:id="6" w:name="_Toc442195382"/>
      <w:r w:rsidRPr="00D00316">
        <w:rPr>
          <w:b/>
          <w:bCs/>
          <w:sz w:val="28"/>
        </w:rPr>
        <w:lastRenderedPageBreak/>
        <w:t>ÜLDTINGIMUSED</w:t>
      </w:r>
      <w:bookmarkEnd w:id="6"/>
    </w:p>
    <w:p w14:paraId="14C42932" w14:textId="77777777" w:rsidR="005C50EA" w:rsidRPr="00D00316" w:rsidRDefault="005C50EA" w:rsidP="005C50EA">
      <w:pPr>
        <w:ind w:right="41"/>
        <w:jc w:val="both"/>
        <w:rPr>
          <w:sz w:val="23"/>
          <w:szCs w:val="23"/>
        </w:rPr>
      </w:pPr>
    </w:p>
    <w:p w14:paraId="446D2A45" w14:textId="77777777" w:rsidR="005C50EA" w:rsidRPr="00D00316" w:rsidRDefault="005C50EA" w:rsidP="005C50EA">
      <w:pPr>
        <w:keepNext/>
        <w:keepLines/>
        <w:spacing w:before="200"/>
        <w:outlineLvl w:val="1"/>
        <w:rPr>
          <w:b/>
          <w:bCs/>
          <w:sz w:val="26"/>
          <w:szCs w:val="26"/>
        </w:rPr>
      </w:pPr>
      <w:bookmarkStart w:id="7" w:name="_Toc442195383"/>
      <w:r w:rsidRPr="00D00316">
        <w:rPr>
          <w:b/>
          <w:bCs/>
          <w:sz w:val="26"/>
          <w:szCs w:val="26"/>
        </w:rPr>
        <w:t>1. MÕISTED</w:t>
      </w:r>
      <w:bookmarkEnd w:id="7"/>
    </w:p>
    <w:p w14:paraId="2AFB815E" w14:textId="77777777" w:rsidR="005C50EA" w:rsidRPr="00D00316" w:rsidRDefault="005C50EA" w:rsidP="005C50EA">
      <w:pPr>
        <w:spacing w:after="60"/>
        <w:ind w:left="426" w:right="41" w:hanging="426"/>
        <w:jc w:val="both"/>
      </w:pPr>
      <w:r w:rsidRPr="00D00316">
        <w:t>Käesolevates üldtingimustes kasutatakse järgmisi mõisteid:</w:t>
      </w:r>
    </w:p>
    <w:p w14:paraId="0D9EC6FF" w14:textId="77777777" w:rsidR="005C50EA" w:rsidRPr="00D00316" w:rsidRDefault="005C50EA" w:rsidP="005C50EA">
      <w:pPr>
        <w:numPr>
          <w:ilvl w:val="1"/>
          <w:numId w:val="22"/>
        </w:numPr>
        <w:ind w:left="1134" w:right="41" w:hanging="567"/>
        <w:contextualSpacing/>
        <w:jc w:val="both"/>
      </w:pPr>
      <w:r w:rsidRPr="00D00316">
        <w:rPr>
          <w:b/>
        </w:rPr>
        <w:t>alltöövõtja</w:t>
      </w:r>
      <w:r w:rsidRPr="00D00316">
        <w:t xml:space="preserve"> – töövõtja valitud juriidiline või füüsiline isik (sh füüsilisest isikust ettevõtja), keda on pakkumuses või lepingus alltöövõtjana nimetatud või isik, kes töövõtja juhtimisel ja korraldusel teeb alltöövõtuna tööd või selle osa. Alltöövõtjat võib esindada tema seadusjärgne või volitatud esindaja;</w:t>
      </w:r>
    </w:p>
    <w:p w14:paraId="1F44E1EE" w14:textId="77777777" w:rsidR="005C50EA" w:rsidRPr="00D00316" w:rsidRDefault="005C50EA" w:rsidP="005C50EA">
      <w:pPr>
        <w:numPr>
          <w:ilvl w:val="1"/>
          <w:numId w:val="22"/>
        </w:numPr>
        <w:spacing w:after="60"/>
        <w:ind w:right="41" w:hanging="513"/>
        <w:contextualSpacing/>
        <w:jc w:val="both"/>
      </w:pPr>
      <w:r w:rsidRPr="00D00316">
        <w:rPr>
          <w:b/>
        </w:rPr>
        <w:t>ehitusprojekt</w:t>
      </w:r>
      <w:r w:rsidRPr="00D00316">
        <w:t xml:space="preserve"> – ehitise või selle osa ehitamiseks ja kasutamiseks vajalike dokumentide komplekt, mis koosneb tehnilistest joonistest, seletuskirjast, hooldusjuhendist ja muudest asjakohastest dokumentidest. Ehitusprojekti staadiumite määratluse aluseks on Eesti Standard EVS 932. Ehitusprojekt peab igas staadiumis vastama nimetatud standardi või sellega samaväärsetele nõuetele;</w:t>
      </w:r>
    </w:p>
    <w:p w14:paraId="309C3144" w14:textId="77777777" w:rsidR="005C50EA" w:rsidRPr="00D00316" w:rsidRDefault="005C50EA" w:rsidP="005C50EA">
      <w:pPr>
        <w:numPr>
          <w:ilvl w:val="1"/>
          <w:numId w:val="22"/>
        </w:numPr>
        <w:ind w:left="1134" w:right="41" w:hanging="567"/>
        <w:contextualSpacing/>
        <w:jc w:val="both"/>
        <w:rPr>
          <w:b/>
        </w:rPr>
      </w:pPr>
      <w:r w:rsidRPr="00D00316">
        <w:rPr>
          <w:b/>
        </w:rPr>
        <w:t xml:space="preserve">hankedokumendid </w:t>
      </w:r>
      <w:r w:rsidRPr="00D00316">
        <w:t>–</w:t>
      </w:r>
      <w:r w:rsidRPr="00D00316">
        <w:rPr>
          <w:b/>
        </w:rPr>
        <w:t xml:space="preserve"> </w:t>
      </w:r>
      <w:r w:rsidRPr="00D00316">
        <w:t>tellija koostatud ning lepingu sõlmimise aluseks olev dokumentide komplekt, milles määratakse kindlaks töödele esitatavad nõuded. Hankedokumentide all peetakse silmas hankedokumente riigihangete seaduse tähenduses. Hankedokumendid hõlmavad muu hulgas ka hanke</w:t>
      </w:r>
      <w:r w:rsidRPr="00D00316">
        <w:softHyphen/>
        <w:t>dokumentide muudatusi ning tellija poolt enne lepingu sõlmimist hankedokumentide kohta antud selgitusi;</w:t>
      </w:r>
    </w:p>
    <w:p w14:paraId="731AD451" w14:textId="77777777" w:rsidR="005C50EA" w:rsidRPr="00D00316" w:rsidRDefault="005C50EA" w:rsidP="005C50EA">
      <w:pPr>
        <w:numPr>
          <w:ilvl w:val="1"/>
          <w:numId w:val="22"/>
        </w:numPr>
        <w:ind w:left="1134" w:right="41" w:hanging="567"/>
        <w:contextualSpacing/>
        <w:jc w:val="both"/>
      </w:pPr>
      <w:r w:rsidRPr="00D00316">
        <w:rPr>
          <w:b/>
        </w:rPr>
        <w:t xml:space="preserve">hea projekteerimistava </w:t>
      </w:r>
      <w:r w:rsidRPr="00D00316">
        <w:t>– projekteerimisvaldkonnas tunnustatud tavad ja praktika, mis hõlmavad nii õigusaktidega kui ka standarditega kehtestatud nõudeid;</w:t>
      </w:r>
    </w:p>
    <w:p w14:paraId="675026BA" w14:textId="77777777" w:rsidR="005C50EA" w:rsidRPr="00D00316" w:rsidRDefault="005C50EA" w:rsidP="005C50EA">
      <w:pPr>
        <w:numPr>
          <w:ilvl w:val="1"/>
          <w:numId w:val="22"/>
        </w:numPr>
        <w:ind w:left="1134" w:right="41" w:hanging="567"/>
        <w:contextualSpacing/>
        <w:jc w:val="both"/>
      </w:pPr>
      <w:r w:rsidRPr="00D00316">
        <w:rPr>
          <w:b/>
        </w:rPr>
        <w:t xml:space="preserve">kõrvaltöövõtja </w:t>
      </w:r>
      <w:r w:rsidRPr="00D00316">
        <w:t>– tellija valitud juriidiline või füüsiline isik (sh füüsilisest isikust ettevõtja), kes teeb tellija ja kõrvaltöövõtja vahelise lepingu objektiks olevaid töid ning kes tegutseb töövõtjaga ühel ajal. Kõrvaltöövõtjat võib esindada tema seadusjärgne või volitatud esindaja;</w:t>
      </w:r>
    </w:p>
    <w:p w14:paraId="08EA9ECA" w14:textId="77777777" w:rsidR="005C50EA" w:rsidRPr="00D00316" w:rsidRDefault="005C50EA" w:rsidP="005C50EA">
      <w:pPr>
        <w:numPr>
          <w:ilvl w:val="1"/>
          <w:numId w:val="22"/>
        </w:numPr>
        <w:ind w:left="1134" w:right="41" w:hanging="567"/>
        <w:contextualSpacing/>
        <w:jc w:val="both"/>
      </w:pPr>
      <w:r w:rsidRPr="00D00316">
        <w:rPr>
          <w:b/>
        </w:rPr>
        <w:t>leping</w:t>
      </w:r>
      <w:r w:rsidRPr="00D00316">
        <w:t xml:space="preserve"> – tellija ja töövõtja vaheline projekteerimistööde töövõtuleping, mis sisaldab täielikku ja terviklikku pooltevahelist kokkulepet tööga seotud tingimuste kohta. Leping hõlmab kõiki lepingu dokumente;</w:t>
      </w:r>
    </w:p>
    <w:p w14:paraId="2BDA7078" w14:textId="77777777" w:rsidR="005C50EA" w:rsidRPr="00D00316" w:rsidRDefault="005C50EA" w:rsidP="005C50EA">
      <w:pPr>
        <w:numPr>
          <w:ilvl w:val="1"/>
          <w:numId w:val="22"/>
        </w:numPr>
        <w:ind w:left="1134" w:right="41" w:hanging="567"/>
        <w:contextualSpacing/>
        <w:jc w:val="both"/>
      </w:pPr>
      <w:r w:rsidRPr="00D00316">
        <w:rPr>
          <w:b/>
        </w:rPr>
        <w:t xml:space="preserve">lepingu dokumendid </w:t>
      </w:r>
      <w:r w:rsidRPr="00D00316">
        <w:t>– dokumendid, mida on vaja lepingus kirjeldatud töö ettevalmistamiseks ja tegemiseks. Lepingu dokumendid hõlmavad nii tellija kui töövõtja dokumente;</w:t>
      </w:r>
    </w:p>
    <w:p w14:paraId="76197133" w14:textId="77777777" w:rsidR="005C50EA" w:rsidRPr="00D00316" w:rsidRDefault="005C50EA" w:rsidP="005C50EA">
      <w:pPr>
        <w:numPr>
          <w:ilvl w:val="1"/>
          <w:numId w:val="22"/>
        </w:numPr>
        <w:ind w:left="1134" w:right="41" w:hanging="567"/>
        <w:contextualSpacing/>
        <w:jc w:val="both"/>
      </w:pPr>
      <w:r w:rsidRPr="00D00316">
        <w:rPr>
          <w:b/>
        </w:rPr>
        <w:t xml:space="preserve">lepingu hind </w:t>
      </w:r>
      <w:r w:rsidRPr="00D00316">
        <w:t>–</w:t>
      </w:r>
      <w:r w:rsidRPr="00D00316">
        <w:rPr>
          <w:b/>
          <w:i/>
        </w:rPr>
        <w:t xml:space="preserve"> </w:t>
      </w:r>
      <w:r w:rsidRPr="00D00316">
        <w:t>tasu, mis hõlmab tööde üldmaksumust ja reservi, kui see on eritingimustes kokku lepitud. Kui lepingus ei ole sätestatud teisiti, on lepingu hinnaks tasu suurus ilma käibemaksuta. Käibemaks lisandub lepingu hinnale kehtivate õigusaktide kohaselt;</w:t>
      </w:r>
    </w:p>
    <w:p w14:paraId="4918A7EA" w14:textId="77777777" w:rsidR="005C50EA" w:rsidRPr="00D00316" w:rsidRDefault="005C50EA" w:rsidP="005C50EA">
      <w:pPr>
        <w:numPr>
          <w:ilvl w:val="1"/>
          <w:numId w:val="22"/>
        </w:numPr>
        <w:ind w:right="41"/>
        <w:contextualSpacing/>
        <w:jc w:val="both"/>
      </w:pPr>
      <w:r w:rsidRPr="00D00316">
        <w:rPr>
          <w:b/>
        </w:rPr>
        <w:t>lepinguperiood</w:t>
      </w:r>
      <w:r w:rsidRPr="00D00316">
        <w:t xml:space="preserve"> – ajavahemik lepingu jõustumise päevast kuni lepingu lõppemiseni, hõlmates nii ehitusprojekti koostamise aega (projekteerimisperiood) kui ka projekteerija järelevalve tegemise aega (juhul kui projekteerija järelevalvet tehakse); </w:t>
      </w:r>
    </w:p>
    <w:p w14:paraId="51EE958C" w14:textId="77777777" w:rsidR="005C50EA" w:rsidRPr="00D00316" w:rsidRDefault="005C50EA" w:rsidP="005C50EA">
      <w:pPr>
        <w:numPr>
          <w:ilvl w:val="1"/>
          <w:numId w:val="22"/>
        </w:numPr>
        <w:ind w:left="1134" w:right="41" w:hanging="567"/>
        <w:contextualSpacing/>
        <w:jc w:val="both"/>
      </w:pPr>
      <w:r w:rsidRPr="00D00316">
        <w:rPr>
          <w:b/>
          <w:bCs/>
        </w:rPr>
        <w:t xml:space="preserve">leppetrahv </w:t>
      </w:r>
      <w:r w:rsidRPr="00D00316">
        <w:rPr>
          <w:bCs/>
        </w:rPr>
        <w:t>– lepingust tulenev kõrvalkohustus, kui selle rakendamises ja selle määras on lepingus kokku lepitud. Leppetrahvi rakendamise eesmärk on eelkõige sundida töövõtjat täitma lepinguga võetud kohustusi. Leppetrahv ei asenda kohustuse täitmist ega piira kahjude hüvitamist osas, mida leppetrahv ei katnud;</w:t>
      </w:r>
    </w:p>
    <w:p w14:paraId="48EBF805" w14:textId="77777777" w:rsidR="005C50EA" w:rsidRPr="00D00316" w:rsidRDefault="005C50EA" w:rsidP="005C50EA">
      <w:pPr>
        <w:numPr>
          <w:ilvl w:val="1"/>
          <w:numId w:val="22"/>
        </w:numPr>
        <w:ind w:left="1134" w:right="41" w:hanging="567"/>
        <w:contextualSpacing/>
        <w:jc w:val="both"/>
      </w:pPr>
      <w:r w:rsidRPr="00D00316">
        <w:rPr>
          <w:b/>
        </w:rPr>
        <w:t>lisatöö</w:t>
      </w:r>
      <w:r w:rsidRPr="00D00316">
        <w:t xml:space="preserve"> – töö, mis oma olemuselt ja lepingu eesmärgist tulenevalt ei kuulu töö hulka ja mida tehakse lisaks lepingus kokku lepitud töödele. Lisatööks ei peeta sellist lisanduvat tööd, millega kaasneb tööde mahu suurenemine või täiendavate tööde tegemine, kui sellised tööd on oma olemuselt tavapärased sarnaste tööde teostamisel ja seotud lepinguga ja selle eesmärgi saavutamisega ning ilma vastavate tööde tegemiseta ei oleks võimalik lepingu eesmärki saavutada. Vastavaid töid käsitatakse lepingu tähenduses muudatus</w:t>
      </w:r>
      <w:r w:rsidRPr="00D00316">
        <w:softHyphen/>
        <w:t>töödena;</w:t>
      </w:r>
    </w:p>
    <w:p w14:paraId="1F96C1B1" w14:textId="77777777" w:rsidR="005C50EA" w:rsidRPr="00D00316" w:rsidRDefault="005C50EA" w:rsidP="005C50EA">
      <w:pPr>
        <w:numPr>
          <w:ilvl w:val="1"/>
          <w:numId w:val="22"/>
        </w:numPr>
        <w:ind w:left="1134" w:right="41" w:hanging="567"/>
        <w:contextualSpacing/>
        <w:jc w:val="both"/>
      </w:pPr>
      <w:r w:rsidRPr="00D00316">
        <w:rPr>
          <w:b/>
        </w:rPr>
        <w:lastRenderedPageBreak/>
        <w:t xml:space="preserve">lähteülesanne </w:t>
      </w:r>
      <w:r w:rsidRPr="00D00316">
        <w:t>– tellija koostatud ning lepingu sõlmimise aluseks olev dokumentide komplekt, milles muuhulgas</w:t>
      </w:r>
    </w:p>
    <w:p w14:paraId="75917006" w14:textId="77777777" w:rsidR="005C50EA" w:rsidRPr="00D00316" w:rsidRDefault="005C50EA" w:rsidP="005C50EA">
      <w:pPr>
        <w:numPr>
          <w:ilvl w:val="2"/>
          <w:numId w:val="46"/>
        </w:numPr>
        <w:ind w:right="41" w:hanging="164"/>
        <w:contextualSpacing/>
        <w:jc w:val="both"/>
      </w:pPr>
      <w:r w:rsidRPr="00D00316">
        <w:t>määratakse kindlaks tööde eesmärk, kirjeldus, ja ulatus</w:t>
      </w:r>
    </w:p>
    <w:p w14:paraId="67839661" w14:textId="77777777" w:rsidR="005C50EA" w:rsidRPr="00D00316" w:rsidRDefault="005C50EA" w:rsidP="005C50EA">
      <w:pPr>
        <w:numPr>
          <w:ilvl w:val="2"/>
          <w:numId w:val="46"/>
        </w:numPr>
        <w:ind w:right="41" w:hanging="164"/>
        <w:contextualSpacing/>
        <w:jc w:val="both"/>
      </w:pPr>
      <w:r w:rsidRPr="00D00316">
        <w:t>esitatakse ka kõik varasemalt läbi viidud uuringud, ekspertiisid ja info tehnovõrkude osas</w:t>
      </w:r>
    </w:p>
    <w:p w14:paraId="3E2CFF59" w14:textId="77777777" w:rsidR="005C50EA" w:rsidRPr="00D00316" w:rsidRDefault="005C50EA" w:rsidP="005C50EA">
      <w:pPr>
        <w:numPr>
          <w:ilvl w:val="2"/>
          <w:numId w:val="46"/>
        </w:numPr>
        <w:ind w:right="41" w:hanging="164"/>
        <w:contextualSpacing/>
        <w:jc w:val="both"/>
      </w:pPr>
      <w:r w:rsidRPr="00D00316">
        <w:t>kirjeldatakse nõuded</w:t>
      </w:r>
    </w:p>
    <w:p w14:paraId="5F4CD9B0" w14:textId="77777777" w:rsidR="005C50EA" w:rsidRPr="00D00316" w:rsidRDefault="005C50EA" w:rsidP="005C50EA">
      <w:pPr>
        <w:numPr>
          <w:ilvl w:val="2"/>
          <w:numId w:val="46"/>
        </w:numPr>
        <w:ind w:right="41" w:hanging="164"/>
        <w:contextualSpacing/>
        <w:jc w:val="both"/>
      </w:pPr>
      <w:r w:rsidRPr="00D00316">
        <w:t>esitatakse lõpp-kasutajate ruumivajadus, logistika ja seosed;</w:t>
      </w:r>
    </w:p>
    <w:p w14:paraId="22482568" w14:textId="77777777" w:rsidR="005C50EA" w:rsidRPr="00D00316" w:rsidRDefault="005C50EA" w:rsidP="005C50EA">
      <w:pPr>
        <w:numPr>
          <w:ilvl w:val="1"/>
          <w:numId w:val="22"/>
        </w:numPr>
        <w:ind w:left="1134" w:right="41" w:hanging="567"/>
        <w:contextualSpacing/>
        <w:jc w:val="both"/>
      </w:pPr>
      <w:r w:rsidRPr="00D00316">
        <w:rPr>
          <w:b/>
        </w:rPr>
        <w:t xml:space="preserve">maksepost </w:t>
      </w:r>
      <w:r w:rsidRPr="00D00316">
        <w:t>– lepingu eritingimustes sätestatud vaheetapp, mille täitmine toob kaasa töövõtja õiguse esitada tellijale tehtud tööde rahaline akt;</w:t>
      </w:r>
    </w:p>
    <w:p w14:paraId="44CFD2E9" w14:textId="77777777" w:rsidR="005C50EA" w:rsidRPr="00D00316" w:rsidRDefault="005C50EA" w:rsidP="005C50EA">
      <w:pPr>
        <w:numPr>
          <w:ilvl w:val="1"/>
          <w:numId w:val="22"/>
        </w:numPr>
        <w:ind w:left="1134" w:right="41" w:hanging="567"/>
        <w:contextualSpacing/>
        <w:jc w:val="both"/>
      </w:pPr>
      <w:r w:rsidRPr="00D00316">
        <w:rPr>
          <w:b/>
        </w:rPr>
        <w:t>muudatustöö</w:t>
      </w:r>
      <w:r w:rsidRPr="00D00316">
        <w:t xml:space="preserve"> – muudatus (lisandumine, </w:t>
      </w:r>
      <w:proofErr w:type="spellStart"/>
      <w:r w:rsidRPr="00D00316">
        <w:t>ärajäämine</w:t>
      </w:r>
      <w:proofErr w:type="spellEnd"/>
      <w:r w:rsidRPr="00D00316">
        <w:t>, vähenemine või suurenemine või muu muudatus) sellises töös, mis oma olemuselt ja lepingu eesmärgist tulenevalt kuulub töö hulka ja mis lepingu kohaselt on töövõtja kohustus ning ilma vastavate tööde tegemiseta ei oleks võimalik lepingu eesmärki saavutada;</w:t>
      </w:r>
    </w:p>
    <w:p w14:paraId="73DAFD19" w14:textId="6D5FEB63" w:rsidR="005C50EA" w:rsidRPr="00D00316" w:rsidRDefault="005C50EA" w:rsidP="005C50EA">
      <w:pPr>
        <w:numPr>
          <w:ilvl w:val="1"/>
          <w:numId w:val="22"/>
        </w:numPr>
        <w:ind w:left="1134" w:right="41" w:hanging="567"/>
        <w:contextualSpacing/>
        <w:jc w:val="both"/>
        <w:rPr>
          <w:b/>
        </w:rPr>
      </w:pPr>
      <w:r w:rsidRPr="00D00316">
        <w:rPr>
          <w:b/>
        </w:rPr>
        <w:t xml:space="preserve">pakkumus </w:t>
      </w:r>
      <w:r w:rsidRPr="00D00316">
        <w:t>–</w:t>
      </w:r>
      <w:r w:rsidRPr="00D00316">
        <w:rPr>
          <w:b/>
        </w:rPr>
        <w:t xml:space="preserve"> </w:t>
      </w:r>
      <w:r w:rsidRPr="00D00316">
        <w:t>töövõtja esitatud siduv tahteavaldus</w:t>
      </w:r>
      <w:r w:rsidR="0015062A">
        <w:t xml:space="preserve"> riigihanke hankemenetluses, </w:t>
      </w:r>
      <w:r w:rsidRPr="00D00316">
        <w:t xml:space="preserve"> lepingus kirjeldatud tööde tegemiseks;</w:t>
      </w:r>
    </w:p>
    <w:p w14:paraId="332C9AB9" w14:textId="77777777" w:rsidR="005C50EA" w:rsidRPr="00D00316" w:rsidRDefault="005C50EA" w:rsidP="005C50EA">
      <w:pPr>
        <w:numPr>
          <w:ilvl w:val="1"/>
          <w:numId w:val="22"/>
        </w:numPr>
        <w:ind w:left="1134" w:right="41" w:hanging="567"/>
        <w:contextualSpacing/>
        <w:jc w:val="both"/>
        <w:rPr>
          <w:b/>
        </w:rPr>
      </w:pPr>
      <w:r w:rsidRPr="00D00316">
        <w:rPr>
          <w:b/>
        </w:rPr>
        <w:t xml:space="preserve">pool </w:t>
      </w:r>
      <w:r w:rsidRPr="00D00316">
        <w:t>või</w:t>
      </w:r>
      <w:r w:rsidRPr="00D00316">
        <w:rPr>
          <w:b/>
        </w:rPr>
        <w:t xml:space="preserve"> pooled </w:t>
      </w:r>
      <w:r w:rsidRPr="00D00316">
        <w:t>–</w:t>
      </w:r>
      <w:r w:rsidRPr="00D00316">
        <w:rPr>
          <w:b/>
        </w:rPr>
        <w:t xml:space="preserve"> </w:t>
      </w:r>
      <w:r w:rsidRPr="00D00316">
        <w:t>tellija ja töövõtja eraldi või koos nimetatuna;</w:t>
      </w:r>
    </w:p>
    <w:p w14:paraId="513881C0" w14:textId="77777777" w:rsidR="005C50EA" w:rsidRPr="00D00316" w:rsidRDefault="005C50EA" w:rsidP="005C50EA">
      <w:pPr>
        <w:numPr>
          <w:ilvl w:val="1"/>
          <w:numId w:val="22"/>
        </w:numPr>
        <w:ind w:left="1134" w:right="41" w:hanging="567"/>
        <w:contextualSpacing/>
        <w:jc w:val="both"/>
      </w:pPr>
      <w:r w:rsidRPr="00D00316">
        <w:rPr>
          <w:b/>
        </w:rPr>
        <w:t>projekteerimisperiood</w:t>
      </w:r>
      <w:r w:rsidRPr="00D00316">
        <w:t xml:space="preserve"> – ajavahemik lepingu jõustumise päevast kuni ehitusprojekti üleandmiseni ja täitmisakti allkirjastamiseni töövõtja ja tellija poolt;</w:t>
      </w:r>
    </w:p>
    <w:p w14:paraId="7FD674B8" w14:textId="77777777" w:rsidR="005C50EA" w:rsidRPr="00D00316" w:rsidRDefault="005C50EA" w:rsidP="005C50EA">
      <w:pPr>
        <w:numPr>
          <w:ilvl w:val="1"/>
          <w:numId w:val="22"/>
        </w:numPr>
        <w:ind w:left="1134" w:right="41" w:hanging="567"/>
        <w:contextualSpacing/>
        <w:jc w:val="both"/>
        <w:rPr>
          <w:strike/>
        </w:rPr>
      </w:pPr>
      <w:r w:rsidRPr="00D00316">
        <w:rPr>
          <w:b/>
        </w:rPr>
        <w:t xml:space="preserve">puudus töös </w:t>
      </w:r>
      <w:r w:rsidRPr="00D00316">
        <w:t>– tehtud töö või selle osa mittevastavus lepingule;</w:t>
      </w:r>
    </w:p>
    <w:p w14:paraId="6148AC1B" w14:textId="77777777" w:rsidR="005C50EA" w:rsidRPr="00D00316" w:rsidRDefault="005C50EA" w:rsidP="005C50EA">
      <w:pPr>
        <w:numPr>
          <w:ilvl w:val="1"/>
          <w:numId w:val="22"/>
        </w:numPr>
        <w:ind w:left="1134" w:right="41" w:hanging="567"/>
        <w:contextualSpacing/>
        <w:jc w:val="both"/>
      </w:pPr>
      <w:r w:rsidRPr="00D00316">
        <w:rPr>
          <w:b/>
        </w:rPr>
        <w:t xml:space="preserve">reserv </w:t>
      </w:r>
      <w:r w:rsidRPr="00D00316">
        <w:t>– lepingus ette nähtud summa, mis selle olemasolu korral sisaldub lepingu hinnas, kuid ühelgi juhul ei sisaldu tööde üldmaksumuse hulgas. Reservi kasutamine on ette nähtud üksnes lepingus kirjeldatud juhtudel ning reserv kuulub töövõtjale väljamaksmisele üksnes lepingus sätestatud juhtudel ja tingimustel;</w:t>
      </w:r>
    </w:p>
    <w:p w14:paraId="3BFF6BFD" w14:textId="77777777" w:rsidR="005C50EA" w:rsidRPr="00D00316" w:rsidRDefault="005C50EA" w:rsidP="005C50EA">
      <w:pPr>
        <w:numPr>
          <w:ilvl w:val="1"/>
          <w:numId w:val="22"/>
        </w:numPr>
        <w:ind w:left="1134" w:right="41" w:hanging="567"/>
        <w:contextualSpacing/>
        <w:jc w:val="both"/>
      </w:pPr>
      <w:r w:rsidRPr="00D00316">
        <w:rPr>
          <w:b/>
        </w:rPr>
        <w:t xml:space="preserve">riigihange </w:t>
      </w:r>
      <w:r w:rsidRPr="00D00316">
        <w:t>– tellija poolt tööde tegemiseks korraldatud riigihankemenetlus;</w:t>
      </w:r>
    </w:p>
    <w:p w14:paraId="50DE9D21" w14:textId="77777777" w:rsidR="005C50EA" w:rsidRPr="00D00316" w:rsidRDefault="005C50EA" w:rsidP="005C50EA">
      <w:pPr>
        <w:numPr>
          <w:ilvl w:val="1"/>
          <w:numId w:val="22"/>
        </w:numPr>
        <w:ind w:left="1134" w:right="41" w:hanging="567"/>
        <w:contextualSpacing/>
        <w:jc w:val="both"/>
      </w:pPr>
      <w:r w:rsidRPr="00D00316">
        <w:rPr>
          <w:b/>
        </w:rPr>
        <w:t xml:space="preserve">tehniline kirjeldus </w:t>
      </w:r>
      <w:r w:rsidRPr="00D00316">
        <w:t>– lepingu dokumentide hulka kuuluvad dokumendid, milles määratakse kindlaks tehtav töö. Tehnilise kirjelduse all peetakse silmas tehnilist kirjeldust riigihangete seaduse ja hankedokumentide tähenduses;</w:t>
      </w:r>
    </w:p>
    <w:p w14:paraId="073EDB20" w14:textId="77777777" w:rsidR="005C50EA" w:rsidRPr="00D00316" w:rsidRDefault="005C50EA" w:rsidP="005C50EA">
      <w:pPr>
        <w:numPr>
          <w:ilvl w:val="1"/>
          <w:numId w:val="22"/>
        </w:numPr>
        <w:ind w:left="1134" w:right="41" w:hanging="567"/>
        <w:contextualSpacing/>
        <w:jc w:val="both"/>
      </w:pPr>
      <w:r w:rsidRPr="00D00316">
        <w:rPr>
          <w:b/>
        </w:rPr>
        <w:t>tellija</w:t>
      </w:r>
      <w:r w:rsidRPr="00D00316">
        <w:t xml:space="preserve"> – juriidiline isik, kes tellib töövõtjalt töö tegemise. Tellijana käsitatakse ka hankedokumentides hankijana nimetatud isikut. Tellijat võib esindada tema seadusjärgne või volitatud esindaja;</w:t>
      </w:r>
    </w:p>
    <w:p w14:paraId="11690FD4" w14:textId="24F94DF4" w:rsidR="005C50EA" w:rsidRPr="00D00316" w:rsidRDefault="005C50EA" w:rsidP="005C50EA">
      <w:pPr>
        <w:numPr>
          <w:ilvl w:val="1"/>
          <w:numId w:val="22"/>
        </w:numPr>
        <w:ind w:left="1134" w:right="41" w:hanging="567"/>
        <w:contextualSpacing/>
        <w:jc w:val="both"/>
      </w:pPr>
      <w:r w:rsidRPr="00D00316">
        <w:rPr>
          <w:b/>
          <w:bCs/>
        </w:rPr>
        <w:t>tehtud tööde rahaline akt</w:t>
      </w:r>
      <w:r w:rsidRPr="00D00316">
        <w:rPr>
          <w:bCs/>
        </w:rPr>
        <w:t xml:space="preserve"> – dokument, mis pärast poolte</w:t>
      </w:r>
      <w:r w:rsidR="009F0220">
        <w:rPr>
          <w:bCs/>
        </w:rPr>
        <w:t xml:space="preserve"> </w:t>
      </w:r>
      <w:r w:rsidRPr="00D00316">
        <w:rPr>
          <w:bCs/>
        </w:rPr>
        <w:t>poolset allkirjastamist on aluseks töövõtjale arve esitamisel ja tellijale tööde eest tasumisel. Tehtud tööde rahalise akti eesmärk on fikseerida tehtud tööde valmidus ja sellega seotud tellija rahalised kohustused. Tehtud tööde rahalise aktiga ei anta üle tööde valdust, juhusliku hävimise ega kahjustumise riisikot ega võeta töid vastu tellija poolt;</w:t>
      </w:r>
    </w:p>
    <w:p w14:paraId="0690EA26" w14:textId="77777777" w:rsidR="005C50EA" w:rsidRPr="00D00316" w:rsidRDefault="005C50EA" w:rsidP="005C50EA">
      <w:pPr>
        <w:numPr>
          <w:ilvl w:val="1"/>
          <w:numId w:val="22"/>
        </w:numPr>
        <w:ind w:left="1134" w:right="41" w:hanging="567"/>
        <w:contextualSpacing/>
        <w:jc w:val="both"/>
      </w:pPr>
      <w:r w:rsidRPr="00D00316">
        <w:rPr>
          <w:b/>
          <w:bCs/>
        </w:rPr>
        <w:t xml:space="preserve">täitmisakt </w:t>
      </w:r>
      <w:r w:rsidRPr="00D00316">
        <w:t xml:space="preserve">– dokument, mis koostatakse ja allkirjastatakse pärast lepingus sätestatud ehitusprojekti üleandmist tellijale; </w:t>
      </w:r>
    </w:p>
    <w:p w14:paraId="007354C7" w14:textId="77777777" w:rsidR="005C50EA" w:rsidRPr="00D00316" w:rsidRDefault="005C50EA" w:rsidP="005C50EA">
      <w:pPr>
        <w:numPr>
          <w:ilvl w:val="1"/>
          <w:numId w:val="22"/>
        </w:numPr>
        <w:ind w:left="1134" w:right="41" w:hanging="567"/>
        <w:contextualSpacing/>
        <w:jc w:val="both"/>
      </w:pPr>
      <w:r w:rsidRPr="00D00316">
        <w:rPr>
          <w:b/>
        </w:rPr>
        <w:t>töö või tööd</w:t>
      </w:r>
      <w:r w:rsidRPr="00D00316">
        <w:t xml:space="preserve"> – projekteerimistöö või selle osa koos projektijuhtimise korraldamise, projekteerija järelevalve osutamise (juhul kui see kuulub eritingimuste kohaselt tegemisele)  ja vajalike hangetega, et teostada kõik tegevused töö tegemiseks ja lõpetamiseks ning puuduste kõrvaldamiseks ja saavutada lepingus kokkulepitud tulemus. Töö hõlmab muu hulgas kogu projekteerimiseks vajaliku tööjõu kulu, kõiki tooteid ning tööde tegemiseks kasutatavate seadmete ja masinate kulu, samuti muid tegevusi ja toiminguid, mis on vajalikud lepingus kirjeldatud eesmärgi saavutamiseks või mis on kooskõlastatud tellijaga (nõusolekud, load, kooskõlastamine ja koostöö sulgemised jne), kui lepingus ei ole kokku lepitud teisiti. Tööde hulka kuuluvad ka kõik need tööd, mida ei ole lepingus otseselt kirjeldatud, kuid mis on heale projekteerimistavale ja töövõtja professionaalsusele tuginedes vajalikud lepingus kirjeldatud eesmärgi saavutamiseks ja kokkulepitud tööde nõuetekohaseks tegemiseks. Tööde hulka ei kuulu sellised tööd, mis on lepingu kohaselt tööde hulgast välja arvatud;</w:t>
      </w:r>
    </w:p>
    <w:p w14:paraId="638806C5" w14:textId="77777777" w:rsidR="005C50EA" w:rsidRPr="00D00316" w:rsidRDefault="005C50EA" w:rsidP="005C50EA">
      <w:pPr>
        <w:numPr>
          <w:ilvl w:val="1"/>
          <w:numId w:val="22"/>
        </w:numPr>
        <w:ind w:left="1134" w:right="41" w:hanging="567"/>
        <w:contextualSpacing/>
        <w:jc w:val="both"/>
        <w:rPr>
          <w:b/>
        </w:rPr>
      </w:pPr>
      <w:r w:rsidRPr="00D00316">
        <w:rPr>
          <w:b/>
        </w:rPr>
        <w:lastRenderedPageBreak/>
        <w:t xml:space="preserve">tööde üldmaksumus </w:t>
      </w:r>
      <w:r w:rsidRPr="00D00316">
        <w:t>–</w:t>
      </w:r>
      <w:r w:rsidRPr="00D00316">
        <w:rPr>
          <w:b/>
        </w:rPr>
        <w:t xml:space="preserve"> </w:t>
      </w:r>
      <w:r w:rsidRPr="00D00316">
        <w:t xml:space="preserve">tasu, mille tellija kohustub töövõtjale lepingu alusel nõuetekohaselt tehtud töö eest maksma. Tööde üldmaksumus ei sisalda võimalikest lisa- või muudatustöödest tulenevaid summasid ega reservi. Kui lepingus ei ole sätestatud teisiti, on tööde </w:t>
      </w:r>
      <w:proofErr w:type="spellStart"/>
      <w:r w:rsidRPr="00D00316">
        <w:t>üldmaksumuseks</w:t>
      </w:r>
      <w:proofErr w:type="spellEnd"/>
      <w:r w:rsidRPr="00D00316">
        <w:t xml:space="preserve"> tasu suurus ilma käibemaksuta. Käibemaks lisandub tööde </w:t>
      </w:r>
      <w:proofErr w:type="spellStart"/>
      <w:r w:rsidRPr="00D00316">
        <w:t>üldmaksumusele</w:t>
      </w:r>
      <w:proofErr w:type="spellEnd"/>
      <w:r w:rsidRPr="00D00316">
        <w:t xml:space="preserve"> vastavalt kehtivatele õigusaktidele;</w:t>
      </w:r>
    </w:p>
    <w:p w14:paraId="7478A169" w14:textId="77777777" w:rsidR="005C50EA" w:rsidRPr="00D00316" w:rsidRDefault="005C50EA" w:rsidP="005C50EA">
      <w:pPr>
        <w:numPr>
          <w:ilvl w:val="1"/>
          <w:numId w:val="22"/>
        </w:numPr>
        <w:ind w:left="1134" w:right="41" w:hanging="567"/>
        <w:contextualSpacing/>
        <w:jc w:val="both"/>
      </w:pPr>
      <w:r w:rsidRPr="00D00316">
        <w:rPr>
          <w:b/>
        </w:rPr>
        <w:t>töövõtja</w:t>
      </w:r>
      <w:r w:rsidRPr="00D00316">
        <w:t xml:space="preserve"> – tellija valitud juriidiline või füüsiline isik (sealhulgas füüsilisest isikust ettevõtja), kes teeb tööd töövõtjana ja kes korraldab tellijaga sõlmitud lepingus ettenähtud tööd. Töövõtjana käsitatakse ka hankedokumentides pakkujana nimetatud isikut. Töövõtjat võib esindada tema seadusjärgne või volitatud esindaja;</w:t>
      </w:r>
    </w:p>
    <w:p w14:paraId="52D52963" w14:textId="77777777" w:rsidR="005C50EA" w:rsidRPr="00D00316" w:rsidRDefault="005C50EA" w:rsidP="005C50EA">
      <w:pPr>
        <w:numPr>
          <w:ilvl w:val="1"/>
          <w:numId w:val="22"/>
        </w:numPr>
        <w:ind w:left="1134" w:right="41" w:hanging="567"/>
        <w:contextualSpacing/>
        <w:jc w:val="both"/>
      </w:pPr>
      <w:r w:rsidRPr="00D00316">
        <w:rPr>
          <w:b/>
          <w:bCs/>
        </w:rPr>
        <w:t xml:space="preserve">viivis </w:t>
      </w:r>
      <w:r w:rsidRPr="00D00316">
        <w:rPr>
          <w:bCs/>
        </w:rPr>
        <w:t>–</w:t>
      </w:r>
      <w:r w:rsidRPr="00D00316">
        <w:rPr>
          <w:b/>
          <w:bCs/>
        </w:rPr>
        <w:t xml:space="preserve"> </w:t>
      </w:r>
      <w:r w:rsidRPr="00D00316">
        <w:rPr>
          <w:bCs/>
        </w:rPr>
        <w:t>õiguskaitsevahend, mida rakendatakse rahaliste kohustuse täitmisega viivitamisel;</w:t>
      </w:r>
    </w:p>
    <w:p w14:paraId="56A198B3" w14:textId="77777777" w:rsidR="005C50EA" w:rsidRPr="00D00316" w:rsidRDefault="005C50EA" w:rsidP="005C50EA">
      <w:pPr>
        <w:numPr>
          <w:ilvl w:val="1"/>
          <w:numId w:val="22"/>
        </w:numPr>
        <w:ind w:left="1134" w:right="41" w:hanging="567"/>
        <w:contextualSpacing/>
        <w:jc w:val="both"/>
      </w:pPr>
      <w:r w:rsidRPr="00D00316">
        <w:rPr>
          <w:b/>
        </w:rPr>
        <w:t xml:space="preserve">vääramatu jõud </w:t>
      </w:r>
      <w:r w:rsidRPr="00D00316">
        <w:t>– asjaolu, mida pool ei saanud mõjutada ja mõistlikkuse põhimõttest lähtudes ei saanud temalt oodata, et ta lepingu sõlmimise ajal selle asjaoluga arvestaks või seda väldiks või takistava asjaolu või selle tagajärje ületaks Kui pooled on lepingus täpsustanud vääramatu jõu asjaolud või esitanud vastava loetelu, lähtutakse vääramatu jõuga seoses poolte täiendavast kokkuleppest.</w:t>
      </w:r>
    </w:p>
    <w:p w14:paraId="106BEDC9" w14:textId="77777777" w:rsidR="005C50EA" w:rsidRPr="00D00316" w:rsidRDefault="005C50EA" w:rsidP="005C50EA">
      <w:pPr>
        <w:ind w:right="41"/>
        <w:jc w:val="both"/>
        <w:rPr>
          <w:rFonts w:ascii="Times" w:hAnsi="Times"/>
          <w:b/>
          <w:sz w:val="23"/>
          <w:szCs w:val="23"/>
        </w:rPr>
      </w:pPr>
    </w:p>
    <w:p w14:paraId="178DFAEF" w14:textId="77777777" w:rsidR="005C50EA" w:rsidRPr="00D00316" w:rsidRDefault="005C50EA" w:rsidP="005C50EA">
      <w:pPr>
        <w:keepNext/>
        <w:keepLines/>
        <w:spacing w:before="200"/>
        <w:outlineLvl w:val="1"/>
        <w:rPr>
          <w:b/>
          <w:bCs/>
          <w:sz w:val="26"/>
          <w:szCs w:val="26"/>
        </w:rPr>
      </w:pPr>
      <w:bookmarkStart w:id="8" w:name="_Toc442195384"/>
      <w:r w:rsidRPr="00D00316">
        <w:rPr>
          <w:b/>
          <w:bCs/>
          <w:sz w:val="26"/>
          <w:szCs w:val="26"/>
        </w:rPr>
        <w:t>2. LEPINGU DOKUMENDID. LEPINGU TÕLGENDAMINE</w:t>
      </w:r>
      <w:bookmarkEnd w:id="8"/>
    </w:p>
    <w:p w14:paraId="3CE05E2B" w14:textId="77777777" w:rsidR="005C50EA" w:rsidRPr="00D00316" w:rsidRDefault="005C50EA" w:rsidP="005C50EA">
      <w:pPr>
        <w:ind w:left="1418" w:right="41" w:hanging="567"/>
        <w:jc w:val="both"/>
        <w:rPr>
          <w:rFonts w:ascii="Times" w:hAnsi="Times"/>
          <w:sz w:val="23"/>
          <w:szCs w:val="23"/>
        </w:rPr>
      </w:pPr>
    </w:p>
    <w:p w14:paraId="06896C12" w14:textId="77777777" w:rsidR="005C50EA" w:rsidRPr="00D00316" w:rsidRDefault="005C50EA" w:rsidP="005C50EA">
      <w:pPr>
        <w:numPr>
          <w:ilvl w:val="1"/>
          <w:numId w:val="24"/>
        </w:numPr>
        <w:ind w:left="567" w:right="40" w:hanging="567"/>
        <w:contextualSpacing/>
        <w:jc w:val="both"/>
      </w:pPr>
      <w:r w:rsidRPr="00D00316">
        <w:t>Lepingu dokumendid hõlmavad kõiki töö ettevalmistamiseks ja tegemiseks vajalikke dokumente. Lepingu dokumendid täiendavad üksteist.</w:t>
      </w:r>
    </w:p>
    <w:p w14:paraId="610396D9" w14:textId="77777777" w:rsidR="005C50EA" w:rsidRPr="00D00316" w:rsidRDefault="005C50EA" w:rsidP="005C50EA">
      <w:pPr>
        <w:numPr>
          <w:ilvl w:val="1"/>
          <w:numId w:val="24"/>
        </w:numPr>
        <w:ind w:left="567" w:right="40" w:hanging="567"/>
        <w:contextualSpacing/>
        <w:jc w:val="both"/>
      </w:pPr>
      <w:r w:rsidRPr="00D00316">
        <w:t>Juhul kui pooled ei ole kokku leppinud teisiti, on lepingu dokumentideks järgmised dokumendid, mis on esitatud tähtsuse järjekorras, alustades kõige tähtsamast:</w:t>
      </w:r>
    </w:p>
    <w:p w14:paraId="61BEF865" w14:textId="77777777" w:rsidR="005C50EA" w:rsidRPr="00D00316" w:rsidRDefault="005C50EA" w:rsidP="005C50EA">
      <w:pPr>
        <w:numPr>
          <w:ilvl w:val="2"/>
          <w:numId w:val="24"/>
        </w:numPr>
        <w:ind w:left="1276" w:right="41" w:hanging="709"/>
        <w:contextualSpacing/>
        <w:jc w:val="both"/>
      </w:pPr>
      <w:r w:rsidRPr="00D00316">
        <w:t xml:space="preserve"> lepingu muudatused, mis on allkirjastatud pärast lepingu sõlmimist. Töö</w:t>
      </w:r>
      <w:r w:rsidRPr="00D00316">
        <w:softHyphen/>
        <w:t>koosolekute protokolle käsitatakse lepingu muudatustena üksnes juhul, kui protokollid on allkirjastanud poolte seaduslikud või volitatud esindajad;</w:t>
      </w:r>
    </w:p>
    <w:p w14:paraId="764C144D" w14:textId="097DFC14" w:rsidR="005C50EA" w:rsidRPr="00D00316" w:rsidRDefault="005C50EA" w:rsidP="005C50EA">
      <w:pPr>
        <w:numPr>
          <w:ilvl w:val="2"/>
          <w:numId w:val="24"/>
        </w:numPr>
        <w:ind w:left="1276" w:right="41" w:hanging="709"/>
        <w:contextualSpacing/>
        <w:jc w:val="both"/>
      </w:pPr>
      <w:r w:rsidRPr="00D00316">
        <w:t xml:space="preserve">lepingu eritingimused koos lisadega (sh </w:t>
      </w:r>
      <w:r w:rsidR="00F16EC2">
        <w:t xml:space="preserve">eritingimuste </w:t>
      </w:r>
      <w:r w:rsidRPr="00D00316">
        <w:t>punktis 3.1.3 viidatud ajagraafik);</w:t>
      </w:r>
    </w:p>
    <w:p w14:paraId="5FB3D777" w14:textId="77777777" w:rsidR="005C50EA" w:rsidRPr="00D00316" w:rsidRDefault="005C50EA" w:rsidP="005C50EA">
      <w:pPr>
        <w:numPr>
          <w:ilvl w:val="2"/>
          <w:numId w:val="24"/>
        </w:numPr>
        <w:ind w:left="1276" w:right="41" w:hanging="709"/>
        <w:contextualSpacing/>
        <w:jc w:val="both"/>
      </w:pPr>
      <w:r w:rsidRPr="00D00316">
        <w:t>hankedokumendid (sh lähteülesanne, kui tellija esitas selle hanke</w:t>
      </w:r>
      <w:r w:rsidRPr="00D00316">
        <w:softHyphen/>
        <w:t>dokumentide seas ja tehniline kirjeldus) koos muudatuste ja tellija antud selgitustega, samuti läbirääkimiste protokollid (nende olemasolu korral);</w:t>
      </w:r>
    </w:p>
    <w:p w14:paraId="115DD610" w14:textId="01C82BAC" w:rsidR="005C50EA" w:rsidRPr="00D00316" w:rsidRDefault="005C50EA" w:rsidP="005C50EA">
      <w:pPr>
        <w:numPr>
          <w:ilvl w:val="2"/>
          <w:numId w:val="24"/>
        </w:numPr>
        <w:ind w:left="1276" w:right="41" w:hanging="709"/>
        <w:contextualSpacing/>
        <w:jc w:val="both"/>
      </w:pPr>
      <w:r w:rsidRPr="00D00316">
        <w:t>lepingu üldtingimused;</w:t>
      </w:r>
    </w:p>
    <w:p w14:paraId="57E9D185" w14:textId="77777777" w:rsidR="005C50EA" w:rsidRPr="00D00316" w:rsidRDefault="005C50EA" w:rsidP="005C50EA">
      <w:pPr>
        <w:numPr>
          <w:ilvl w:val="2"/>
          <w:numId w:val="24"/>
        </w:numPr>
        <w:ind w:left="1276" w:right="41" w:hanging="709"/>
        <w:contextualSpacing/>
        <w:jc w:val="both"/>
      </w:pPr>
      <w:r w:rsidRPr="00D00316">
        <w:t>muud lepingu juurde kuuluvad dokumendid;</w:t>
      </w:r>
    </w:p>
    <w:p w14:paraId="4017AD83" w14:textId="77777777" w:rsidR="005C50EA" w:rsidRPr="00D00316" w:rsidRDefault="005C50EA" w:rsidP="005C50EA">
      <w:pPr>
        <w:numPr>
          <w:ilvl w:val="2"/>
          <w:numId w:val="24"/>
        </w:numPr>
        <w:ind w:left="1276" w:right="41" w:hanging="709"/>
        <w:contextualSpacing/>
        <w:jc w:val="both"/>
      </w:pPr>
      <w:r w:rsidRPr="00D00316">
        <w:t>töövõtja pakkumus;</w:t>
      </w:r>
    </w:p>
    <w:p w14:paraId="67685E64" w14:textId="77777777" w:rsidR="005C50EA" w:rsidRPr="00D00316" w:rsidRDefault="005C50EA" w:rsidP="005C50EA">
      <w:pPr>
        <w:numPr>
          <w:ilvl w:val="1"/>
          <w:numId w:val="24"/>
        </w:numPr>
        <w:ind w:left="567" w:right="40" w:hanging="567"/>
        <w:jc w:val="both"/>
      </w:pPr>
      <w:r w:rsidRPr="00D00316">
        <w:t>Lepingu dokumentide vastuolude korral lähtutakse hilisemast dokumendist. Lepingu allkirjastamise hetkel olemasolevaid lepingu dokumente loetakse samaaegseteks.</w:t>
      </w:r>
    </w:p>
    <w:p w14:paraId="29FA206F" w14:textId="77777777" w:rsidR="005C50EA" w:rsidRPr="00D00316" w:rsidRDefault="005C50EA" w:rsidP="005C50EA">
      <w:pPr>
        <w:numPr>
          <w:ilvl w:val="1"/>
          <w:numId w:val="24"/>
        </w:numPr>
        <w:ind w:left="567" w:right="40" w:hanging="567"/>
        <w:contextualSpacing/>
        <w:jc w:val="both"/>
      </w:pPr>
      <w:r w:rsidRPr="00D00316">
        <w:t>Poolte poolt pärast lepingu sõlmimist koostatud ja allkirjastatud lepingu muudatused asuvad tähtsuse järjekorras sellest dokumendist eespool, mida lepingu muudatusega muudeti.</w:t>
      </w:r>
    </w:p>
    <w:p w14:paraId="7BBB10B2" w14:textId="77777777" w:rsidR="005C50EA" w:rsidRPr="00D00316" w:rsidRDefault="005C50EA" w:rsidP="005C50EA">
      <w:pPr>
        <w:numPr>
          <w:ilvl w:val="1"/>
          <w:numId w:val="24"/>
        </w:numPr>
        <w:ind w:left="567" w:right="40" w:hanging="567"/>
        <w:contextualSpacing/>
        <w:jc w:val="both"/>
      </w:pPr>
      <w:r w:rsidRPr="00D00316">
        <w:t>Peale lepingu dokumentide arvestatakse lepingu tõlgendamisel eelkõige järgmist:</w:t>
      </w:r>
    </w:p>
    <w:p w14:paraId="527C7CB7" w14:textId="77777777" w:rsidR="005C50EA" w:rsidRPr="00D00316" w:rsidRDefault="005C50EA" w:rsidP="005C50EA">
      <w:pPr>
        <w:numPr>
          <w:ilvl w:val="2"/>
          <w:numId w:val="24"/>
        </w:numPr>
        <w:ind w:left="1276" w:right="41" w:hanging="709"/>
        <w:contextualSpacing/>
        <w:jc w:val="both"/>
      </w:pPr>
      <w:r w:rsidRPr="00D00316">
        <w:t>lepingu olemus ja eesmärk;</w:t>
      </w:r>
    </w:p>
    <w:p w14:paraId="0CC962A8" w14:textId="77777777" w:rsidR="005C50EA" w:rsidRPr="00D00316" w:rsidRDefault="005C50EA" w:rsidP="005C50EA">
      <w:pPr>
        <w:numPr>
          <w:ilvl w:val="2"/>
          <w:numId w:val="24"/>
        </w:numPr>
        <w:ind w:left="1276" w:right="41" w:hanging="709"/>
        <w:contextualSpacing/>
        <w:jc w:val="both"/>
      </w:pPr>
      <w:r w:rsidRPr="00D00316">
        <w:t>lepingueelsed läbirääkimised (kui sellised toimusid);</w:t>
      </w:r>
    </w:p>
    <w:p w14:paraId="24DA8945" w14:textId="77777777" w:rsidR="005C50EA" w:rsidRPr="00D00316" w:rsidRDefault="005C50EA" w:rsidP="005C50EA">
      <w:pPr>
        <w:numPr>
          <w:ilvl w:val="2"/>
          <w:numId w:val="24"/>
        </w:numPr>
        <w:ind w:left="1276" w:right="41" w:hanging="709"/>
        <w:contextualSpacing/>
        <w:jc w:val="both"/>
      </w:pPr>
      <w:r w:rsidRPr="00D00316">
        <w:t>tõlgendus, mille pooled on omavahel samale lepingutingimusele varem andnud;</w:t>
      </w:r>
    </w:p>
    <w:p w14:paraId="6ED0E56B" w14:textId="77777777" w:rsidR="005C50EA" w:rsidRPr="00D00316" w:rsidRDefault="005C50EA" w:rsidP="005C50EA">
      <w:pPr>
        <w:numPr>
          <w:ilvl w:val="2"/>
          <w:numId w:val="24"/>
        </w:numPr>
        <w:ind w:left="1276" w:right="41" w:hanging="709"/>
        <w:contextualSpacing/>
        <w:jc w:val="both"/>
      </w:pPr>
      <w:r w:rsidRPr="00D00316">
        <w:t>poolte käitumine</w:t>
      </w:r>
      <w:r w:rsidRPr="00D00316">
        <w:rPr>
          <w:b/>
        </w:rPr>
        <w:t xml:space="preserve"> </w:t>
      </w:r>
      <w:r w:rsidRPr="00D00316">
        <w:t>enne ja pärast lepingu sõlmimist;</w:t>
      </w:r>
    </w:p>
    <w:p w14:paraId="5EFE3367" w14:textId="77777777" w:rsidR="005C50EA" w:rsidRPr="00D00316" w:rsidRDefault="005C50EA" w:rsidP="005C50EA">
      <w:pPr>
        <w:numPr>
          <w:ilvl w:val="2"/>
          <w:numId w:val="24"/>
        </w:numPr>
        <w:ind w:left="1276" w:right="41" w:hanging="709"/>
        <w:contextualSpacing/>
        <w:jc w:val="both"/>
      </w:pPr>
      <w:r w:rsidRPr="00D00316">
        <w:t>tähendus, mida tavapäraselt antakse vastavatele majandus- või kutsetegevuse terminitele ja väljenditele;</w:t>
      </w:r>
    </w:p>
    <w:p w14:paraId="5906E83C" w14:textId="77777777" w:rsidR="005C50EA" w:rsidRPr="00D00316" w:rsidRDefault="005C50EA" w:rsidP="005C50EA">
      <w:pPr>
        <w:numPr>
          <w:ilvl w:val="2"/>
          <w:numId w:val="24"/>
        </w:numPr>
        <w:ind w:left="1276" w:right="41" w:hanging="709"/>
        <w:contextualSpacing/>
        <w:jc w:val="both"/>
      </w:pPr>
      <w:r w:rsidRPr="00D00316">
        <w:t>tavad;</w:t>
      </w:r>
    </w:p>
    <w:p w14:paraId="79081C43" w14:textId="77777777" w:rsidR="005C50EA" w:rsidRPr="00D00316" w:rsidRDefault="005C50EA" w:rsidP="005C50EA">
      <w:pPr>
        <w:numPr>
          <w:ilvl w:val="2"/>
          <w:numId w:val="24"/>
        </w:numPr>
        <w:ind w:left="1276" w:right="41" w:hanging="709"/>
        <w:contextualSpacing/>
        <w:jc w:val="both"/>
      </w:pPr>
      <w:r w:rsidRPr="00D00316">
        <w:t>poolte varasem käitumispraktika.</w:t>
      </w:r>
    </w:p>
    <w:p w14:paraId="473127B5" w14:textId="77777777" w:rsidR="005C50EA" w:rsidRPr="00D00316" w:rsidRDefault="005C50EA" w:rsidP="005C50EA">
      <w:pPr>
        <w:numPr>
          <w:ilvl w:val="1"/>
          <w:numId w:val="24"/>
        </w:numPr>
        <w:ind w:left="567" w:right="41" w:hanging="567"/>
        <w:contextualSpacing/>
        <w:jc w:val="both"/>
      </w:pPr>
      <w:r w:rsidRPr="00D00316">
        <w:t>Lepingu tingimust tuleb tõlgendada koos muude lepingu tingimustega, andes sellele tähenduse, mis tuleneb lepingu kui terviku olemusest ja eesmärgist. Kui sõnal või väljendil on mitu tähendust, tuleb sõna või väljendit mõista viisil, mis on lepingu olemuse ja eesmärgiga rohkem kooskõlas.</w:t>
      </w:r>
    </w:p>
    <w:p w14:paraId="43CD1DD9" w14:textId="77777777" w:rsidR="005C50EA" w:rsidRPr="00D00316" w:rsidRDefault="005C50EA" w:rsidP="005C50EA">
      <w:pPr>
        <w:numPr>
          <w:ilvl w:val="1"/>
          <w:numId w:val="24"/>
        </w:numPr>
        <w:ind w:left="567" w:right="41" w:hanging="567"/>
        <w:contextualSpacing/>
        <w:jc w:val="both"/>
      </w:pPr>
      <w:r w:rsidRPr="00D00316">
        <w:lastRenderedPageBreak/>
        <w:t>Lepingus on pealkirju kasutatud viitamise lihtsustamiseks ning need ei piira ega mõjuta lepingu sätete tähendust ega tõlgendamist. Lepingus ainsuses olevad sõnad tähendavad mitmust ja vastupidi, kui lepingu sättest või olemusest ei tulene teisiti.</w:t>
      </w:r>
    </w:p>
    <w:p w14:paraId="2EFEF888" w14:textId="77777777" w:rsidR="005C50EA" w:rsidRPr="00D00316" w:rsidRDefault="005C50EA" w:rsidP="005C50EA">
      <w:pPr>
        <w:ind w:left="567" w:right="41"/>
        <w:contextualSpacing/>
        <w:jc w:val="both"/>
      </w:pPr>
    </w:p>
    <w:p w14:paraId="06914610" w14:textId="77777777" w:rsidR="005C50EA" w:rsidRPr="00D00316" w:rsidRDefault="005C50EA" w:rsidP="005C50EA">
      <w:pPr>
        <w:keepNext/>
        <w:keepLines/>
        <w:spacing w:before="200"/>
        <w:outlineLvl w:val="1"/>
        <w:rPr>
          <w:b/>
          <w:bCs/>
          <w:sz w:val="26"/>
          <w:szCs w:val="26"/>
        </w:rPr>
      </w:pPr>
      <w:bookmarkStart w:id="9" w:name="_Toc442195385"/>
      <w:r w:rsidRPr="00D00316">
        <w:rPr>
          <w:b/>
          <w:bCs/>
          <w:sz w:val="26"/>
          <w:szCs w:val="26"/>
        </w:rPr>
        <w:t>3. TEGEVUSED TÖÖDE TEOSTAMISEL</w:t>
      </w:r>
      <w:bookmarkEnd w:id="9"/>
      <w:r w:rsidRPr="00D00316">
        <w:rPr>
          <w:b/>
          <w:bCs/>
          <w:sz w:val="26"/>
          <w:szCs w:val="26"/>
        </w:rPr>
        <w:t xml:space="preserve"> </w:t>
      </w:r>
    </w:p>
    <w:p w14:paraId="0E398053" w14:textId="77777777" w:rsidR="005C50EA" w:rsidRPr="00D00316" w:rsidRDefault="005C50EA" w:rsidP="005C50EA">
      <w:pPr>
        <w:keepNext/>
        <w:keepLines/>
        <w:numPr>
          <w:ilvl w:val="1"/>
          <w:numId w:val="25"/>
        </w:numPr>
        <w:spacing w:before="200"/>
        <w:ind w:hanging="720"/>
        <w:outlineLvl w:val="2"/>
        <w:rPr>
          <w:b/>
          <w:bCs/>
          <w:noProof/>
        </w:rPr>
      </w:pPr>
      <w:bookmarkStart w:id="10" w:name="_Toc442195386"/>
      <w:r w:rsidRPr="00D00316">
        <w:rPr>
          <w:b/>
          <w:bCs/>
          <w:noProof/>
        </w:rPr>
        <w:t>Tegevused enne tööde alustamist</w:t>
      </w:r>
      <w:bookmarkEnd w:id="10"/>
      <w:r w:rsidRPr="00D00316">
        <w:rPr>
          <w:b/>
          <w:bCs/>
          <w:noProof/>
        </w:rPr>
        <w:t xml:space="preserve"> </w:t>
      </w:r>
    </w:p>
    <w:p w14:paraId="4EFC9F95" w14:textId="77777777" w:rsidR="005C50EA" w:rsidRPr="00D00316" w:rsidRDefault="005C50EA" w:rsidP="005C50EA">
      <w:pPr>
        <w:numPr>
          <w:ilvl w:val="2"/>
          <w:numId w:val="25"/>
        </w:numPr>
        <w:ind w:left="1276" w:right="41" w:hanging="709"/>
        <w:contextualSpacing/>
        <w:jc w:val="both"/>
      </w:pPr>
      <w:r w:rsidRPr="00D00316">
        <w:t xml:space="preserve">Töövõtja ei tohi põhjendamatult viivitada tööde alustamisega rohkem kui mõistlikest kaalutlustest tulenevalt on otstarbekas, kui lepingus ei lepita kokku teisiti, ning jätkama töö tegemist ettenähtud tempos ja viivitusteta. </w:t>
      </w:r>
    </w:p>
    <w:p w14:paraId="4C82F025" w14:textId="77777777" w:rsidR="005C50EA" w:rsidRPr="00D00316" w:rsidRDefault="005C50EA" w:rsidP="005C50EA">
      <w:pPr>
        <w:numPr>
          <w:ilvl w:val="2"/>
          <w:numId w:val="25"/>
        </w:numPr>
        <w:ind w:left="1134" w:right="41" w:hanging="567"/>
        <w:contextualSpacing/>
        <w:jc w:val="both"/>
      </w:pPr>
      <w:r w:rsidRPr="00D00316">
        <w:t xml:space="preserve"> Tellija vastutab tema poolt esitatud andmete ja dokumentide õigsuse eest. Töövõtja on kohustatud andmetes ja dokumentides avastatud vigadest tellijat viivitamata teavitama. Tellija edastab töövõtjale teabe, mis tellija parema äranägemise kohaselt võib aidata kaasa tööde optimaalsele teostamisele.</w:t>
      </w:r>
    </w:p>
    <w:p w14:paraId="56438D30" w14:textId="77777777" w:rsidR="005C50EA" w:rsidRPr="00D00316" w:rsidRDefault="005C50EA" w:rsidP="005C50EA">
      <w:pPr>
        <w:numPr>
          <w:ilvl w:val="2"/>
          <w:numId w:val="25"/>
        </w:numPr>
        <w:ind w:left="1134" w:right="41" w:hanging="567"/>
        <w:contextualSpacing/>
        <w:jc w:val="both"/>
      </w:pPr>
      <w:r w:rsidRPr="00D00316">
        <w:t xml:space="preserve"> Töövõtja kohustub välja töötama ja tellijaga, samuti vajaduse korral alltöövõtjate ja kõrvaltöövõtjatega, kirjalikult kooskõlastama 14 päeva jooksul pärast lepingu allkirjastamist tööde ajagraafiku, kui lepingu eritingimustes ei ole sätestatud teisiti. Ajagraafik allkirjastatakse poolte poolt ning vormistatakse lepingu lisana. Juhul kui töövõtja tegevusest või tegevusetusest tulenevalt jäädakse kokkulepitud ajagraafikust maha, kohustub töövõtja esitama mõistliku aja jooksul selgitused meetmete kohta, mida töövõtja kavatseb võtta mahajäämuse likvideerimiseks ning koostama ja kooskõlastama tellijaga (vajaduse korral alltöövõtjate ja kõrvaltöövõtjatega) uue ajagraafiku, et tagada tööde tähtaegne ja nõuetekohane tegemine.</w:t>
      </w:r>
    </w:p>
    <w:p w14:paraId="788C4ACB" w14:textId="77777777" w:rsidR="005C50EA" w:rsidRPr="00D00316" w:rsidRDefault="005C50EA" w:rsidP="005C50EA">
      <w:pPr>
        <w:ind w:left="1134" w:right="41" w:hanging="567"/>
        <w:jc w:val="both"/>
      </w:pPr>
    </w:p>
    <w:p w14:paraId="391E3E37" w14:textId="77777777" w:rsidR="005C50EA" w:rsidRPr="00D00316" w:rsidRDefault="005C50EA" w:rsidP="005C50EA">
      <w:pPr>
        <w:keepNext/>
        <w:keepLines/>
        <w:numPr>
          <w:ilvl w:val="1"/>
          <w:numId w:val="25"/>
        </w:numPr>
        <w:spacing w:before="200"/>
        <w:ind w:hanging="720"/>
        <w:outlineLvl w:val="2"/>
        <w:rPr>
          <w:b/>
          <w:bCs/>
          <w:noProof/>
        </w:rPr>
      </w:pPr>
      <w:bookmarkStart w:id="11" w:name="_Toc442195387"/>
      <w:r w:rsidRPr="00D00316">
        <w:rPr>
          <w:b/>
          <w:bCs/>
          <w:noProof/>
        </w:rPr>
        <w:t>Tegevused ehitusprojekti koostamise käigus</w:t>
      </w:r>
      <w:bookmarkEnd w:id="11"/>
    </w:p>
    <w:p w14:paraId="5845902E" w14:textId="77777777" w:rsidR="005C50EA" w:rsidRPr="00D00316" w:rsidRDefault="005C50EA" w:rsidP="005C50EA">
      <w:pPr>
        <w:numPr>
          <w:ilvl w:val="2"/>
          <w:numId w:val="25"/>
        </w:numPr>
        <w:contextualSpacing/>
        <w:jc w:val="both"/>
      </w:pPr>
      <w:r w:rsidRPr="00D00316">
        <w:t>Töövõtja on kohustatud hankima kõik tööde alustamiseks ja tegemiseks vajalikud ekspertiisid, uuringud, alusandmed, load, haldusorganite ettekirjutused, projekteerimis- ja tehnilised tingimused (sh vajadusel arhitektuursed ja ehituslikud lisatingimused), tasuma nendega seotud kulud (välja arvatud riigilõivud, mille tasub tellija) ning andma nimetatud dokumendid tellijale üle koos ehitusprojektiga kui eritingimustes ei ole sätestatud teisiti.</w:t>
      </w:r>
    </w:p>
    <w:p w14:paraId="7FB92A7F" w14:textId="77777777" w:rsidR="005C50EA" w:rsidRPr="00D00316" w:rsidRDefault="005C50EA" w:rsidP="005C50EA">
      <w:pPr>
        <w:numPr>
          <w:ilvl w:val="2"/>
          <w:numId w:val="25"/>
        </w:numPr>
        <w:contextualSpacing/>
        <w:jc w:val="both"/>
      </w:pPr>
      <w:r w:rsidRPr="00D00316">
        <w:t>Töövõtja on kohustatud kooskõlastama tellijaga ehitusprojektis kasutatavad sisekujunduslikud, arhitektuursed, konstruktsioonilised ja ehituslikud lahendused, materjalide ja seadmete tehnilised andmed.</w:t>
      </w:r>
    </w:p>
    <w:p w14:paraId="7DA038A7" w14:textId="77777777" w:rsidR="005C50EA" w:rsidRPr="00D00316" w:rsidRDefault="005C50EA" w:rsidP="005C50EA">
      <w:pPr>
        <w:numPr>
          <w:ilvl w:val="2"/>
          <w:numId w:val="25"/>
        </w:numPr>
        <w:contextualSpacing/>
        <w:jc w:val="both"/>
      </w:pPr>
      <w:r w:rsidRPr="00D00316">
        <w:t>Töövõtja on kohustatud kooskõlastama ehitusprojekti kõikides vajalikes ametkondades (vajadusel koguma ka arvamused kinnisasja naabritelt, kaasomanikelt ning teistelt puudutatud isikutelt), mis on nõutavad ehitisele ehitusloa saamisel.</w:t>
      </w:r>
    </w:p>
    <w:p w14:paraId="06AA5BE1" w14:textId="77777777" w:rsidR="005C50EA" w:rsidRPr="00D00316" w:rsidRDefault="005C50EA" w:rsidP="005C50EA">
      <w:pPr>
        <w:numPr>
          <w:ilvl w:val="2"/>
          <w:numId w:val="25"/>
        </w:numPr>
        <w:contextualSpacing/>
        <w:jc w:val="both"/>
      </w:pPr>
      <w:r w:rsidRPr="00D00316">
        <w:t>Tellijal õigus nõuda eskiisi etapis töövõtja poolt välja pakutud lahenduse muutmist või uue lahenduse koostamist, kui lahendus ei täida lõppkasutaja vajadusi või ei ole tellijale sobilik (sh tehnoloogiliselt, tehniliselt, arhitektuurselt, majanduslikult, funktsionaalselt jms).</w:t>
      </w:r>
    </w:p>
    <w:p w14:paraId="509367EE" w14:textId="77777777" w:rsidR="005C50EA" w:rsidRPr="00D00316" w:rsidRDefault="005C50EA" w:rsidP="005C50EA">
      <w:pPr>
        <w:numPr>
          <w:ilvl w:val="2"/>
          <w:numId w:val="25"/>
        </w:numPr>
        <w:contextualSpacing/>
        <w:jc w:val="both"/>
      </w:pPr>
      <w:r w:rsidRPr="00D00316">
        <w:t>Eelprojekti etapis on tellijal õigus nõuda lahenduse muutmist ning seda ei loeta lisatööks. Lisatööks ei loeta ka eelprojekti koostamise käigus tellija ettepanekuid, mille tulemusena kohustub töövõtja muutma juba välja töötatud lahendust või teostama lepingu dokumentidest sätestatust erinevad lahendused. Muudatustöödeks loetakse muudatused, mida tellija soovib ehitusprojekti sisse viia pärast eelprojekti kooskõlastamist (kooskõlastamine fikseeritakse poolte poolt kirjaliku aktiga).</w:t>
      </w:r>
    </w:p>
    <w:p w14:paraId="42070135" w14:textId="77777777" w:rsidR="005C50EA" w:rsidRPr="00D00316" w:rsidRDefault="005C50EA" w:rsidP="005C50EA">
      <w:pPr>
        <w:numPr>
          <w:ilvl w:val="2"/>
          <w:numId w:val="25"/>
        </w:numPr>
        <w:contextualSpacing/>
        <w:jc w:val="both"/>
      </w:pPr>
      <w:r w:rsidRPr="00D00316">
        <w:lastRenderedPageBreak/>
        <w:t xml:space="preserve">Ehitusprojekt peab võimaldama ilma muudatusteta teostada ehitustööde tellimise riigihanke korraldamist ja läbiviimist. Juhul, kui ehitustööde riigihanke käigus või reaalsete ehitustööde käigus avastatud puudused ehitusprojektis takistavad ehitustööde teostamist, kohustub töövõtja sellised puudused kõrvaldama </w:t>
      </w:r>
      <w:proofErr w:type="spellStart"/>
      <w:r w:rsidRPr="00D00316">
        <w:t>lühima</w:t>
      </w:r>
      <w:proofErr w:type="spellEnd"/>
      <w:r w:rsidRPr="00D00316">
        <w:t xml:space="preserve"> võimaliku ajaga ning selliseid töid ei loeta lisatöödeks. </w:t>
      </w:r>
    </w:p>
    <w:p w14:paraId="21C62FBD" w14:textId="257D8136" w:rsidR="005C50EA" w:rsidRPr="00D00316" w:rsidRDefault="005C50EA" w:rsidP="005C50EA">
      <w:pPr>
        <w:numPr>
          <w:ilvl w:val="2"/>
          <w:numId w:val="25"/>
        </w:numPr>
        <w:contextualSpacing/>
        <w:jc w:val="both"/>
      </w:pPr>
      <w:r w:rsidRPr="00D00316">
        <w:t xml:space="preserve">Töövõtja kohustub viima ehitusprojekti sisse põhjendatud parandused ja ettepanekud, mis on tehtud tellija poolt valitud ehitusprojekti ekspertiisi teostaja ja konsultantide poolt ning tellija nõudmisel. Vajadusel peab töövõtja pidama kaasatud ekspertidega dialoogi parima ja optimaalseima lahenduse leidmiseks. Nimetatud muudatused ja täiendused kohustub töövõtja ehitusprojekti sisse viima tööde üldmaksumuse raames ka juhul, kui tavapäraselt ehitusprojekti maht ei eelda selliste tööde teostamist, kuid selliste tööde tegemine on vajalik ja oluline selleks, et tellijal oleks võimalik korraldada ja nõuetekohaselt läbi viia ehitustööde riigihange. Töövõtja kohustub ehitusprojekti dokumentide (nt seletuskiri) koostamisel arvestama muuhulgas riigihangete seaduse </w:t>
      </w:r>
      <w:r w:rsidR="007D7E3C" w:rsidRPr="00D00316">
        <w:t xml:space="preserve">§-dest 87-89 </w:t>
      </w:r>
      <w:r w:rsidRPr="00D00316">
        <w:t>tulenevate nõuetega tehnilisele kirjeldusele.</w:t>
      </w:r>
    </w:p>
    <w:p w14:paraId="4B222533" w14:textId="77777777" w:rsidR="005C50EA" w:rsidRPr="00D00316" w:rsidRDefault="005C50EA" w:rsidP="005C50EA">
      <w:pPr>
        <w:numPr>
          <w:ilvl w:val="2"/>
          <w:numId w:val="25"/>
        </w:numPr>
        <w:contextualSpacing/>
        <w:jc w:val="both"/>
      </w:pPr>
      <w:r w:rsidRPr="00D00316">
        <w:t>Töövõtja peab tööde teostamise käigus koostatavad dokumendid kandma elektroonilisse projektipanka vastavalt tellija poolt esitatavatele nõuetele ja juhistele. Eelnimetatut kohaldatakse kõikide ehitusprojekti raames koostatavate projektistaadiumide dokumentide kohta.</w:t>
      </w:r>
    </w:p>
    <w:p w14:paraId="77F9F090" w14:textId="77777777" w:rsidR="005C50EA" w:rsidRPr="00D00316" w:rsidRDefault="005C50EA" w:rsidP="005C50EA">
      <w:pPr>
        <w:numPr>
          <w:ilvl w:val="2"/>
          <w:numId w:val="25"/>
        </w:numPr>
        <w:contextualSpacing/>
        <w:jc w:val="both"/>
      </w:pPr>
      <w:r w:rsidRPr="00D00316">
        <w:t xml:space="preserve">Mistahes staadiumis töö akteerimisega kaasneb töövõtja kohustus tellijale tööd suuliselt ja illustreeritult esitleda ja tutvustada, lihtsustamaks tellijal saamaks kiiret ülevaadet tehtud tööst. </w:t>
      </w:r>
    </w:p>
    <w:p w14:paraId="4A8EB8C0" w14:textId="68BEFBD9" w:rsidR="005C50EA" w:rsidRPr="00D00316" w:rsidRDefault="005C50EA" w:rsidP="005C50EA">
      <w:pPr>
        <w:numPr>
          <w:ilvl w:val="2"/>
          <w:numId w:val="25"/>
        </w:numPr>
        <w:contextualSpacing/>
        <w:jc w:val="both"/>
      </w:pPr>
      <w:r w:rsidRPr="00D00316">
        <w:t>Tellijale üle antav ehitusprojekt</w:t>
      </w:r>
      <w:r w:rsidR="002066AD" w:rsidRPr="00D00316">
        <w:t xml:space="preserve"> </w:t>
      </w:r>
      <w:r w:rsidRPr="00D00316">
        <w:t xml:space="preserve">ja selle osad peavad olema töövõtja poolt kontrollitud ja vastuolud kõrvaldatud. Tellija võib teostada või tellida ehitusprojekti mudeli nõuetele vastavuse kontrolli mistahes staadiumis üle antud mudelile. Mudelis olevate konfliktide või mittevastavuse tuvastamisel keeldub kogu tellija tööd või töö staadiumit </w:t>
      </w:r>
      <w:proofErr w:type="spellStart"/>
      <w:r w:rsidRPr="00D00316">
        <w:t>akteerimast</w:t>
      </w:r>
      <w:proofErr w:type="spellEnd"/>
      <w:r w:rsidRPr="00D00316">
        <w:t xml:space="preserve"> ja määrab töövõtjale tähtaja puuduste kõrvaldamiseks. </w:t>
      </w:r>
    </w:p>
    <w:p w14:paraId="60528214" w14:textId="77777777" w:rsidR="005C50EA" w:rsidRPr="00D00316" w:rsidRDefault="005C50EA" w:rsidP="005C50EA">
      <w:pPr>
        <w:numPr>
          <w:ilvl w:val="2"/>
          <w:numId w:val="25"/>
        </w:numPr>
        <w:contextualSpacing/>
        <w:jc w:val="both"/>
      </w:pPr>
      <w:r w:rsidRPr="00D00316">
        <w:t xml:space="preserve">Töövõtja peab lepingu täitma pakkumuses näidatud võtmeisikute ja spetsialistidega ning kasutama tööde teostamisel vajaliku ja piisava kvalifikatsiooniga tööjõudu. Tellijal on õigus nõuda kaasatud spetsialistide väljavahetamist töövõtja kulul, kui nimetatud isikud teostavad töid mittekohaselt, on uuenduslike lahenduste osas asjatundmatud või ei ole koostööaltid, ei ole sidevahendite teel mõistlikku pingutusega kättesaadavad või ilmselgelt ei toeta või ignoreerivad tellija eesmärgi saavutamist.  </w:t>
      </w:r>
    </w:p>
    <w:p w14:paraId="58551B6C" w14:textId="77777777" w:rsidR="005C50EA" w:rsidRPr="00D00316" w:rsidRDefault="005C50EA" w:rsidP="005C50EA">
      <w:pPr>
        <w:numPr>
          <w:ilvl w:val="2"/>
          <w:numId w:val="25"/>
        </w:numPr>
        <w:contextualSpacing/>
        <w:jc w:val="both"/>
      </w:pPr>
      <w:r w:rsidRPr="00D00316">
        <w:t>Tellija peab andma töövõtjale vajalikud lähteandmed lepingu dokumentides või töönõupidamiste protokollides fikseeritud tähtaegadeks ning edastama töövõtjale mistahes informatsiooni, mis tellija parima äranägemise kohaselt võib aidata kaasa tööde kiiremale ja optimaalsemale teostamisele.</w:t>
      </w:r>
    </w:p>
    <w:p w14:paraId="5409D620" w14:textId="77777777" w:rsidR="005C50EA" w:rsidRPr="00D00316" w:rsidRDefault="005C50EA" w:rsidP="005C50EA">
      <w:pPr>
        <w:numPr>
          <w:ilvl w:val="2"/>
          <w:numId w:val="25"/>
        </w:numPr>
        <w:contextualSpacing/>
        <w:jc w:val="both"/>
      </w:pPr>
      <w:r w:rsidRPr="00D00316">
        <w:t>Juhul, kui tellija soovib paralleelselt lepingus kokkulepitud tööde teostamisel kaasata töödega otseselt seotud valdkonnas tehtavate tööde tegemiseks kaastöövõtjat, on ta kohustatud sellest töövõtjale kirjalikult teatama. Tellija on kohustatud töövõtjaga kokku leppima töövõtja vastutuse ulatuse kaastöövõtja poolt teostatud töödele ning tingimused selle rakendamiseks (vajadusel sõlmima kõigi osapoolte vahelisi õigusi ja kohustusi sätestava kokkuleppe). Kaastöövõtja poolt teostatud tööde eest vastutuse ulatust puudutava kokkuleppe puudumise korral vastutavad pooled lepingust tulenevate enda kohustuste eest.</w:t>
      </w:r>
    </w:p>
    <w:p w14:paraId="186865F0" w14:textId="77777777" w:rsidR="005C50EA" w:rsidRPr="00D00316" w:rsidRDefault="005C50EA" w:rsidP="005C50EA">
      <w:pPr>
        <w:keepNext/>
        <w:keepLines/>
        <w:spacing w:before="200"/>
        <w:outlineLvl w:val="2"/>
        <w:rPr>
          <w:b/>
          <w:bCs/>
          <w:noProof/>
        </w:rPr>
      </w:pPr>
      <w:bookmarkStart w:id="12" w:name="_Toc442195388"/>
      <w:r w:rsidRPr="00D00316">
        <w:rPr>
          <w:b/>
          <w:bCs/>
          <w:noProof/>
        </w:rPr>
        <w:t>3.3. Töövõtja kohustused peatöövõtjana</w:t>
      </w:r>
      <w:bookmarkEnd w:id="12"/>
    </w:p>
    <w:p w14:paraId="781B79A2" w14:textId="77777777" w:rsidR="005C50EA" w:rsidRPr="00D00316" w:rsidRDefault="005C50EA" w:rsidP="005C50EA">
      <w:pPr>
        <w:numPr>
          <w:ilvl w:val="2"/>
          <w:numId w:val="26"/>
        </w:numPr>
        <w:ind w:left="1134" w:right="41"/>
        <w:contextualSpacing/>
        <w:jc w:val="both"/>
      </w:pPr>
      <w:r w:rsidRPr="00D00316">
        <w:t xml:space="preserve">Töövõtja kohustub juhtima, koordineerima ja korraldama lepinguliste tööde tegemist ise või alltöövõtjate abil. Peale selle kohustub töövõtja juhtima, </w:t>
      </w:r>
      <w:r w:rsidRPr="00D00316">
        <w:lastRenderedPageBreak/>
        <w:t>koordineerima ja korraldama kolmandatelt isikutelt (kõrvaltöövõtjad) tellitud tööde tegemist, kui see on sätestatud lepingus.</w:t>
      </w:r>
    </w:p>
    <w:p w14:paraId="511626B3" w14:textId="77777777" w:rsidR="005C50EA" w:rsidRPr="00D00316" w:rsidRDefault="005C50EA" w:rsidP="005C50EA">
      <w:pPr>
        <w:numPr>
          <w:ilvl w:val="2"/>
          <w:numId w:val="26"/>
        </w:numPr>
        <w:tabs>
          <w:tab w:val="left" w:pos="1276"/>
        </w:tabs>
        <w:ind w:left="1134" w:right="41"/>
        <w:contextualSpacing/>
        <w:jc w:val="both"/>
        <w:rPr>
          <w:noProof/>
        </w:rPr>
      </w:pPr>
      <w:r w:rsidRPr="00D00316">
        <w:rPr>
          <w:noProof/>
        </w:rPr>
        <w:t>Töövõtja vastutab tellija ees kõikide alltöövõtjate tehtavate tööde eest, seal hulgas erinevate alltöövõtjate poolt tehtud tööde omavahelise koostoime ja sünkroonsuse eest</w:t>
      </w:r>
    </w:p>
    <w:p w14:paraId="59D77BC4" w14:textId="77777777" w:rsidR="005C50EA" w:rsidRPr="00D00316" w:rsidRDefault="005C50EA" w:rsidP="005C50EA">
      <w:pPr>
        <w:numPr>
          <w:ilvl w:val="2"/>
          <w:numId w:val="26"/>
        </w:numPr>
        <w:tabs>
          <w:tab w:val="left" w:pos="1276"/>
        </w:tabs>
        <w:ind w:left="1134" w:right="-101" w:hanging="708"/>
        <w:contextualSpacing/>
        <w:jc w:val="both"/>
      </w:pPr>
      <w:r w:rsidRPr="00D00316">
        <w:t>Töövõtja peab töö tegemisel kasutama alltöövõtjaid, keda ta oli nimetanud pakkumuses. Juhul kui töövõtja soovib need alltöövõtjaid asendada, peab ta selle eelnevalt kirjalikult kooskõlastama tellijaga. Töövõtja valitud uued alltöövõtjad peavad konkreetse tööga seoses vastama vähemalt samadele nõuetele, mis oli esitatud pakkujale riigihanke kvalifitseerimistingimustes konkreetse tööga seoses. Tellijal on õigus keelduda alltöövõtja kasutamiseks nõusoleku andmisest, kui alltöövõtja ei vasta eelnimetatud nõuetele. Nõusoleku saamiseks esitab töövõtja tellijale kirjalikku taasesitamist võimaldavas vormis taotluse alltöövõtjate kasutamiseks või vahetamiseks, näidates ära need tööd, mille ulatuses töövõtja soovib alltöövõttu teostada või alltöövõtjaid vahetada ning esitab koos taotlusega andmed ja dokumendid, mille alusel on tellijal võimalik hinnata alltöövõtja vastavust eelnimetatud tingimustele;</w:t>
      </w:r>
    </w:p>
    <w:p w14:paraId="3AB3E6C5" w14:textId="77777777" w:rsidR="005C50EA" w:rsidRPr="00D00316" w:rsidRDefault="005C50EA" w:rsidP="005C50EA">
      <w:pPr>
        <w:numPr>
          <w:ilvl w:val="2"/>
          <w:numId w:val="26"/>
        </w:numPr>
        <w:tabs>
          <w:tab w:val="left" w:pos="1276"/>
        </w:tabs>
        <w:ind w:left="1134" w:right="-101" w:hanging="567"/>
        <w:contextualSpacing/>
        <w:jc w:val="both"/>
      </w:pPr>
      <w:r w:rsidRPr="00D00316">
        <w:t>Töövõtja peab tellijaga kooskõlastama kõik alltöövõtjad, kui alltöövõtu korras tellitava konkreetse töö maksumus ületab 10 (kümmet) protsenti lepingu hinnast (arvestatuna summast koos käibemaksuga), kui lepingus ei ole kokku lepitud teisiti. Pakkumuses nimetatud alltöövõtjaid täiendavalt kooskõlastama ei pea;</w:t>
      </w:r>
    </w:p>
    <w:p w14:paraId="22A8E1DE" w14:textId="7487ABFE" w:rsidR="005C50EA" w:rsidRPr="00D00316" w:rsidRDefault="005C50EA" w:rsidP="005C50EA">
      <w:pPr>
        <w:numPr>
          <w:ilvl w:val="2"/>
          <w:numId w:val="26"/>
        </w:numPr>
        <w:tabs>
          <w:tab w:val="left" w:pos="1276"/>
        </w:tabs>
        <w:ind w:left="1134" w:right="-101" w:hanging="567"/>
        <w:contextualSpacing/>
        <w:jc w:val="both"/>
      </w:pPr>
      <w:r w:rsidRPr="00D00316">
        <w:t xml:space="preserve">Tellijal on õigus nõuda tellijaga mittekooskõlastatud alltöövõtjate eemaldamist tööde tegemiselt ning vajaduse korral peatada tööde tegemine kuni lepingus sätestatud nõuetele vastavate alltöövõtjate kaasamiseni töövõtja poolt. </w:t>
      </w:r>
    </w:p>
    <w:p w14:paraId="43EDD45F" w14:textId="77777777" w:rsidR="005C50EA" w:rsidRPr="00D00316" w:rsidRDefault="005C50EA" w:rsidP="005C50EA">
      <w:pPr>
        <w:numPr>
          <w:ilvl w:val="2"/>
          <w:numId w:val="26"/>
        </w:numPr>
        <w:tabs>
          <w:tab w:val="left" w:pos="1276"/>
        </w:tabs>
        <w:ind w:left="1134" w:right="-101" w:hanging="567"/>
        <w:contextualSpacing/>
        <w:jc w:val="both"/>
      </w:pPr>
      <w:r w:rsidRPr="00D00316">
        <w:rPr>
          <w:color w:val="000000"/>
          <w:lang w:eastAsia="et-EE"/>
        </w:rPr>
        <w:t>Juhul, kui kvalifitseerimistingimusena seatud või muu tööde teostamiseks nõutava tegevusloa või registreeringu kehtivus lõpeb lepingu täitmise ajal, on töövõtja kohustatud pikendama nimetatud tegevusluba või registreeringut kuni lepingu täitmise tähtpäevani.</w:t>
      </w:r>
    </w:p>
    <w:p w14:paraId="15F9085F" w14:textId="77777777" w:rsidR="005C50EA" w:rsidRPr="00D00316" w:rsidRDefault="005C50EA" w:rsidP="005C50EA">
      <w:pPr>
        <w:tabs>
          <w:tab w:val="left" w:pos="1276"/>
        </w:tabs>
        <w:ind w:left="1134" w:right="-101"/>
        <w:contextualSpacing/>
        <w:jc w:val="both"/>
        <w:rPr>
          <w:noProof/>
        </w:rPr>
      </w:pPr>
    </w:p>
    <w:p w14:paraId="0DC2DF69" w14:textId="77777777" w:rsidR="005C50EA" w:rsidRPr="00D00316" w:rsidRDefault="005C50EA" w:rsidP="005C50EA">
      <w:pPr>
        <w:keepNext/>
        <w:keepLines/>
        <w:spacing w:before="200"/>
        <w:outlineLvl w:val="2"/>
        <w:rPr>
          <w:b/>
          <w:bCs/>
          <w:noProof/>
        </w:rPr>
      </w:pPr>
      <w:bookmarkStart w:id="13" w:name="_Toc442195389"/>
      <w:r w:rsidRPr="00D00316">
        <w:rPr>
          <w:b/>
          <w:bCs/>
          <w:noProof/>
        </w:rPr>
        <w:t>3.4. Tegevused ehitusprojekti alusel korraldatava hankemenetluse käigus</w:t>
      </w:r>
      <w:bookmarkEnd w:id="13"/>
    </w:p>
    <w:p w14:paraId="080169C8" w14:textId="77777777" w:rsidR="005C50EA" w:rsidRPr="00D00316" w:rsidRDefault="005C50EA" w:rsidP="005C50EA">
      <w:pPr>
        <w:numPr>
          <w:ilvl w:val="2"/>
          <w:numId w:val="27"/>
        </w:numPr>
        <w:ind w:left="1134" w:hanging="567"/>
        <w:contextualSpacing/>
        <w:jc w:val="both"/>
      </w:pPr>
      <w:r w:rsidRPr="00D00316">
        <w:t>Töövõtja on kohustatud tellijale andma selgitusi ehitusprojekti kohta ja esitama vajalikud täpsustavad või selgitavad lahendused (nt täiendavad joonised ja muud ehitust puudutavad, täpsustavad ning selgitavad juhised) 2 (kahe) tööpäeva jooksul tellija selgitustaotluse laekumisest arvates. Selguse mõttes avaldab tellija, et nimetatud lühike tähtaeg on määratud tulenevalt riigihangete seadusest, millest tulenevalt peab tellija esitama selgitused ehitustööde riigihankes (sh ehitusprojekti kohta) osalevatele isikutele piiratud tähtaja jooksul.</w:t>
      </w:r>
    </w:p>
    <w:p w14:paraId="3943DEB2" w14:textId="77777777" w:rsidR="005C50EA" w:rsidRPr="00D00316" w:rsidRDefault="005C50EA" w:rsidP="005C50EA">
      <w:pPr>
        <w:ind w:left="1134" w:right="41" w:hanging="513"/>
        <w:jc w:val="both"/>
        <w:rPr>
          <w:noProof/>
        </w:rPr>
      </w:pPr>
    </w:p>
    <w:p w14:paraId="7BC31F9D" w14:textId="77777777" w:rsidR="005C50EA" w:rsidRPr="00D00316" w:rsidRDefault="005C50EA" w:rsidP="005C50EA">
      <w:pPr>
        <w:keepNext/>
        <w:keepLines/>
        <w:spacing w:before="200"/>
        <w:outlineLvl w:val="2"/>
        <w:rPr>
          <w:b/>
          <w:bCs/>
          <w:color w:val="000000"/>
        </w:rPr>
      </w:pPr>
      <w:bookmarkStart w:id="14" w:name="_Toc442195390"/>
      <w:r w:rsidRPr="00D00316">
        <w:rPr>
          <w:b/>
          <w:bCs/>
          <w:color w:val="000000"/>
        </w:rPr>
        <w:t>3.5.Tegevused projekteerija järelevalve osutamise käigus</w:t>
      </w:r>
      <w:bookmarkEnd w:id="14"/>
    </w:p>
    <w:p w14:paraId="07A0B8C8" w14:textId="77777777" w:rsidR="005C50EA" w:rsidRPr="00D00316" w:rsidRDefault="005C50EA" w:rsidP="005C50EA">
      <w:pPr>
        <w:numPr>
          <w:ilvl w:val="2"/>
          <w:numId w:val="28"/>
        </w:numPr>
        <w:ind w:left="1134" w:hanging="567"/>
        <w:contextualSpacing/>
        <w:jc w:val="both"/>
      </w:pPr>
      <w:r w:rsidRPr="00D00316">
        <w:t>Juhul, kui lepingu eritingimustes on ette nähtud projekteerija järelevalve teostamine, kohustub töövõtja:</w:t>
      </w:r>
    </w:p>
    <w:p w14:paraId="3BDD961E" w14:textId="77777777" w:rsidR="005C50EA" w:rsidRPr="00D00316" w:rsidRDefault="005C50EA" w:rsidP="005C50EA">
      <w:pPr>
        <w:numPr>
          <w:ilvl w:val="3"/>
          <w:numId w:val="28"/>
        </w:numPr>
        <w:ind w:left="1418" w:hanging="851"/>
        <w:contextualSpacing/>
        <w:jc w:val="both"/>
      </w:pPr>
      <w:r w:rsidRPr="00D00316">
        <w:t>andma viivitamatult ja kokkulepitud tähtaja jooksul vastused ning vajadusel tehnilised lahendused ehitustööde riigihanke läbiviimise käigus, s.h. puuduste või projektis lahendamata jäänud küsimuste osas;</w:t>
      </w:r>
    </w:p>
    <w:p w14:paraId="3ED4BEFC" w14:textId="77777777" w:rsidR="005C50EA" w:rsidRPr="00D00316" w:rsidRDefault="005C50EA" w:rsidP="005C50EA">
      <w:pPr>
        <w:numPr>
          <w:ilvl w:val="3"/>
          <w:numId w:val="28"/>
        </w:numPr>
        <w:ind w:left="1418" w:hanging="851"/>
        <w:contextualSpacing/>
        <w:jc w:val="both"/>
      </w:pPr>
      <w:r w:rsidRPr="00D00316">
        <w:t>võtma osa projekteerimis- ja ehituskoosolekutest (vastavalt vajadusele ning tellija nõudmisele);</w:t>
      </w:r>
    </w:p>
    <w:p w14:paraId="02AFAB55" w14:textId="77777777" w:rsidR="005C50EA" w:rsidRPr="00D00316" w:rsidRDefault="005C50EA" w:rsidP="005C50EA">
      <w:pPr>
        <w:numPr>
          <w:ilvl w:val="3"/>
          <w:numId w:val="28"/>
        </w:numPr>
        <w:ind w:left="1418" w:hanging="851"/>
        <w:contextualSpacing/>
        <w:jc w:val="both"/>
      </w:pPr>
      <w:r w:rsidRPr="00D00316">
        <w:t>andma ehitusperioodil kerkivatele erialaprobleemidele ekspertlahendused;</w:t>
      </w:r>
    </w:p>
    <w:p w14:paraId="284C90EE" w14:textId="77777777" w:rsidR="005C50EA" w:rsidRPr="00D00316" w:rsidRDefault="005C50EA" w:rsidP="005C50EA">
      <w:pPr>
        <w:numPr>
          <w:ilvl w:val="3"/>
          <w:numId w:val="28"/>
        </w:numPr>
        <w:ind w:left="1418" w:right="41" w:hanging="851"/>
        <w:contextualSpacing/>
        <w:jc w:val="both"/>
      </w:pPr>
      <w:r w:rsidRPr="00D00316">
        <w:t>teostama projekteerija järelevalvet ning kontrollima, et ehitis oleks rajatud vastavalt ehitusprojektile;</w:t>
      </w:r>
    </w:p>
    <w:p w14:paraId="1C60C505" w14:textId="08B56DB8" w:rsidR="005C50EA" w:rsidRDefault="005C50EA" w:rsidP="005C50EA">
      <w:pPr>
        <w:numPr>
          <w:ilvl w:val="3"/>
          <w:numId w:val="28"/>
        </w:numPr>
        <w:ind w:left="1418" w:hanging="851"/>
        <w:contextualSpacing/>
        <w:jc w:val="both"/>
      </w:pPr>
      <w:r w:rsidRPr="00D00316">
        <w:t>võtma osa ehitise vastuvõtmisega seotud toimingutest (sh ülevaatused, vastuvõtmine, kasutusloa taotlemise toimingutega seonduv jm)</w:t>
      </w:r>
      <w:r w:rsidR="00F34703">
        <w:t>;</w:t>
      </w:r>
    </w:p>
    <w:p w14:paraId="102F25C3" w14:textId="17E45C91" w:rsidR="00F34703" w:rsidRPr="00D00316" w:rsidRDefault="00F34703" w:rsidP="005C50EA">
      <w:pPr>
        <w:numPr>
          <w:ilvl w:val="3"/>
          <w:numId w:val="28"/>
        </w:numPr>
        <w:ind w:left="1418" w:hanging="851"/>
        <w:contextualSpacing/>
        <w:jc w:val="both"/>
      </w:pPr>
      <w:r>
        <w:lastRenderedPageBreak/>
        <w:t xml:space="preserve">teostama projektdokumentatsioonis vajalikud </w:t>
      </w:r>
      <w:r w:rsidR="0012708A">
        <w:t>lisa – ja ümberprojekteerimised, milliste vajadus on ilmnenud ehitustööde teostamise käigus.</w:t>
      </w:r>
    </w:p>
    <w:p w14:paraId="47731108" w14:textId="77777777" w:rsidR="005C50EA" w:rsidRPr="00D00316" w:rsidRDefault="005C50EA" w:rsidP="005C50EA">
      <w:pPr>
        <w:ind w:left="1418" w:right="41"/>
        <w:contextualSpacing/>
        <w:jc w:val="both"/>
      </w:pPr>
    </w:p>
    <w:p w14:paraId="24612CEF" w14:textId="77777777" w:rsidR="005C50EA" w:rsidRPr="00D00316" w:rsidRDefault="005C50EA" w:rsidP="005C50EA">
      <w:pPr>
        <w:keepNext/>
        <w:keepLines/>
        <w:spacing w:before="200"/>
        <w:outlineLvl w:val="2"/>
        <w:rPr>
          <w:b/>
          <w:bCs/>
          <w:noProof/>
        </w:rPr>
      </w:pPr>
      <w:bookmarkStart w:id="15" w:name="_Toc442195391"/>
      <w:r w:rsidRPr="00D00316">
        <w:rPr>
          <w:b/>
          <w:bCs/>
          <w:noProof/>
        </w:rPr>
        <w:t>3.6. Nõuded kvaliteedile</w:t>
      </w:r>
      <w:bookmarkEnd w:id="15"/>
    </w:p>
    <w:p w14:paraId="3F059C2C" w14:textId="77777777" w:rsidR="005C50EA" w:rsidRPr="00D00316" w:rsidRDefault="005C50EA" w:rsidP="005C50EA">
      <w:pPr>
        <w:numPr>
          <w:ilvl w:val="1"/>
          <w:numId w:val="28"/>
        </w:numPr>
        <w:ind w:right="41"/>
        <w:jc w:val="both"/>
        <w:rPr>
          <w:vanish/>
        </w:rPr>
      </w:pPr>
    </w:p>
    <w:p w14:paraId="55452B89" w14:textId="77777777" w:rsidR="005C50EA" w:rsidRPr="00D00316" w:rsidRDefault="005C50EA" w:rsidP="005C50EA">
      <w:pPr>
        <w:numPr>
          <w:ilvl w:val="2"/>
          <w:numId w:val="28"/>
        </w:numPr>
        <w:ind w:left="1287" w:right="41"/>
        <w:jc w:val="both"/>
      </w:pPr>
      <w:r w:rsidRPr="00D00316">
        <w:t xml:space="preserve"> Töövõtja teeb tööd kehtivate õigusaktide ja lepingus kokkulepitud nõuete (sh kvaliteedinõuete) kohaselt. Kui lepingus ei ole sätestatud täpsemaid nõudeid tööde kvaliteedi kohta ja need ei tulene ka õigusaktidest, peab töövõtja teostama tööd asjaolusid arvestades vähemalt keskmise kvaliteediga ja järgima tööde tegemisel head projekteerimistava. </w:t>
      </w:r>
    </w:p>
    <w:p w14:paraId="59A401A8" w14:textId="77777777" w:rsidR="005C50EA" w:rsidRPr="00D00316" w:rsidRDefault="005C50EA" w:rsidP="005C50EA">
      <w:pPr>
        <w:numPr>
          <w:ilvl w:val="2"/>
          <w:numId w:val="28"/>
        </w:numPr>
        <w:ind w:left="1287" w:right="41"/>
        <w:jc w:val="both"/>
        <w:rPr>
          <w:szCs w:val="20"/>
        </w:rPr>
      </w:pPr>
      <w:r w:rsidRPr="00D00316">
        <w:t xml:space="preserve">  Tellija kohustub töövõtjat teavitama töö mittevastavusest 5 (viie) tööpäeva jooksul pärast mittevastavuse avastamist, andes puuduste kõrvaldamiseks mõistliku aja, mis võimaldab töövõtjal suuremate kulutusteta ilmnenud mittevastavused kõrvaldada.</w:t>
      </w:r>
    </w:p>
    <w:p w14:paraId="03E0708A" w14:textId="77777777" w:rsidR="005C50EA" w:rsidRPr="00D00316" w:rsidRDefault="005C50EA" w:rsidP="005C50EA">
      <w:pPr>
        <w:spacing w:after="60"/>
        <w:ind w:left="1080" w:right="41"/>
        <w:contextualSpacing/>
        <w:jc w:val="both"/>
      </w:pPr>
    </w:p>
    <w:p w14:paraId="5449FDD4" w14:textId="77777777" w:rsidR="005C50EA" w:rsidRPr="00D00316" w:rsidRDefault="005C50EA" w:rsidP="005C50EA">
      <w:pPr>
        <w:keepNext/>
        <w:keepLines/>
        <w:numPr>
          <w:ilvl w:val="0"/>
          <w:numId w:val="28"/>
        </w:numPr>
        <w:spacing w:before="200"/>
        <w:outlineLvl w:val="1"/>
        <w:rPr>
          <w:b/>
          <w:bCs/>
          <w:sz w:val="26"/>
          <w:szCs w:val="26"/>
        </w:rPr>
      </w:pPr>
      <w:bookmarkStart w:id="16" w:name="_Toc442195392"/>
      <w:r w:rsidRPr="00D00316">
        <w:rPr>
          <w:b/>
          <w:bCs/>
          <w:sz w:val="26"/>
          <w:szCs w:val="26"/>
        </w:rPr>
        <w:t>TAGATISED</w:t>
      </w:r>
      <w:bookmarkEnd w:id="16"/>
    </w:p>
    <w:p w14:paraId="359B817D" w14:textId="77777777" w:rsidR="005C50EA" w:rsidRPr="00D00316" w:rsidRDefault="005C50EA" w:rsidP="005C50EA"/>
    <w:p w14:paraId="29C3593A" w14:textId="77777777" w:rsidR="005C50EA" w:rsidRPr="00D00316" w:rsidRDefault="005C50EA" w:rsidP="005C50EA">
      <w:pPr>
        <w:numPr>
          <w:ilvl w:val="1"/>
          <w:numId w:val="29"/>
        </w:numPr>
        <w:ind w:right="41"/>
        <w:jc w:val="both"/>
      </w:pPr>
      <w:r w:rsidRPr="00D00316">
        <w:t xml:space="preserve">Juhul kui lepingus on kokku lepitud ettemaksu tegemine töövõtjale, lepitakse ettemaksu suurus täpsemalt kokku lepingus. Tellija ei ole kohustatud ettemaksu tegema enne, kui töövõtja esitab tellijale ettemaksu tagatise krediidi- või finantseerimisasutuse või kindlustusandja garantiikirjana (originaal) kogu ettemaksu summa ulatuses. Juhul kui lepingus ei ole kokku lepitud teisiti, on töövõtjal õigus nõuda, et: </w:t>
      </w:r>
    </w:p>
    <w:p w14:paraId="4642BE1E" w14:textId="77777777" w:rsidR="005C50EA" w:rsidRPr="00D00316" w:rsidRDefault="005C50EA" w:rsidP="005C50EA">
      <w:pPr>
        <w:numPr>
          <w:ilvl w:val="2"/>
          <w:numId w:val="29"/>
        </w:numPr>
        <w:ind w:right="41"/>
        <w:jc w:val="both"/>
      </w:pPr>
      <w:r w:rsidRPr="00D00316">
        <w:t>ettemaksu hakatakse tagastama tasaarvestamise teel, seejuures kuulub tasaarvestamisele 10 (kümme) protsenti igast töövõtjale tasumisele kuuluvast summast kuni ettemaksu täieliku tasaarvestamiseni;</w:t>
      </w:r>
    </w:p>
    <w:p w14:paraId="098459A5" w14:textId="77777777" w:rsidR="005C50EA" w:rsidRPr="00D00316" w:rsidRDefault="005C50EA" w:rsidP="005C50EA">
      <w:pPr>
        <w:numPr>
          <w:ilvl w:val="2"/>
          <w:numId w:val="29"/>
        </w:numPr>
        <w:ind w:right="41"/>
        <w:jc w:val="both"/>
      </w:pPr>
      <w:r w:rsidRPr="00D00316">
        <w:t xml:space="preserve">ettemaksu tagatist vähendatakse proportsionaalselt tagastatud või tasaarvestatud ettemaksuga. </w:t>
      </w:r>
    </w:p>
    <w:p w14:paraId="356FD321" w14:textId="77777777" w:rsidR="005C50EA" w:rsidRPr="00D00316" w:rsidRDefault="005C50EA" w:rsidP="005C50EA">
      <w:pPr>
        <w:numPr>
          <w:ilvl w:val="1"/>
          <w:numId w:val="29"/>
        </w:numPr>
        <w:ind w:right="41"/>
        <w:jc w:val="both"/>
      </w:pPr>
      <w:r w:rsidRPr="00D00316">
        <w:t>Juhul kui lepingus on nii sätestatud, sõlmib töövõtja enne tööde alustamist, kuid hiljemalt 10 (kümne) tööpäeva jooksul pärast lepingu sõlmimist omal kulul vabatahtliku vastutuskindlustuse (tsiviilvastutuskindlustuse) lepingu, mis peab vasta järgmistele tingimustele:</w:t>
      </w:r>
    </w:p>
    <w:p w14:paraId="1E0357B5" w14:textId="77777777" w:rsidR="005C50EA" w:rsidRPr="00D00316" w:rsidRDefault="005C50EA" w:rsidP="005C50EA">
      <w:pPr>
        <w:numPr>
          <w:ilvl w:val="2"/>
          <w:numId w:val="29"/>
        </w:numPr>
        <w:contextualSpacing/>
        <w:jc w:val="both"/>
      </w:pPr>
      <w:r w:rsidRPr="00D00316">
        <w:t>kindlustusandja peab hüvitama kahju, mille töövõtja on oma erialases tegevuses tekitanud kolmandale isikule kindlustusperioodil toimunud kindlustusjuhtumi tagajärjel. Kindlustuslepingu tähenduses peetakse kolmanda isikuna silmas ka käesoleva lepingu järgset tellijat;</w:t>
      </w:r>
    </w:p>
    <w:p w14:paraId="01486F82" w14:textId="77777777" w:rsidR="005C50EA" w:rsidRPr="00D00316" w:rsidRDefault="005C50EA" w:rsidP="005C50EA">
      <w:pPr>
        <w:numPr>
          <w:ilvl w:val="2"/>
          <w:numId w:val="29"/>
        </w:numPr>
        <w:contextualSpacing/>
        <w:jc w:val="both"/>
      </w:pPr>
      <w:r w:rsidRPr="00D00316">
        <w:t>Kindlustusleping peab olema sõlmitud koguriskikindlustuse põhimõttel (muuhulgas hõlmama seoses kindlustusjuhtumiga õigusabile tehtud kulusid) ning ei tohi sisaldada ebaharilikke või heade kindlustustavadega vastuolus olevaid välistusi;</w:t>
      </w:r>
    </w:p>
    <w:p w14:paraId="52EA7CE8" w14:textId="77777777" w:rsidR="005C50EA" w:rsidRPr="00D00316" w:rsidRDefault="005C50EA" w:rsidP="005C50EA">
      <w:pPr>
        <w:numPr>
          <w:ilvl w:val="2"/>
          <w:numId w:val="29"/>
        </w:numPr>
        <w:contextualSpacing/>
        <w:jc w:val="both"/>
      </w:pPr>
      <w:r w:rsidRPr="00D00316">
        <w:t>Muuhulgas peab kindlustusleping võimaldama mittenõuetekohase töö või teenuse ümbertegemise, parandamise või asendamise kulude ning sellega kolmandale isikule (sh käesoleva lepingu järgsele tellijale) tekkiva võimaliku kahju hüvitamist;</w:t>
      </w:r>
    </w:p>
    <w:p w14:paraId="08C6B058" w14:textId="77777777" w:rsidR="005C50EA" w:rsidRPr="00D00316" w:rsidRDefault="005C50EA" w:rsidP="005C50EA">
      <w:pPr>
        <w:numPr>
          <w:ilvl w:val="2"/>
          <w:numId w:val="29"/>
        </w:numPr>
        <w:contextualSpacing/>
        <w:jc w:val="both"/>
      </w:pPr>
      <w:r w:rsidRPr="00D00316">
        <w:t>Kindlustusleping peab olema sõlmitud konkreetselt lepingus sätestatud tööde/ objektide osas (mitte kõikidele töövõtja poolt kindlustatavatele objektidele või tegevustele kui kogumile);</w:t>
      </w:r>
    </w:p>
    <w:p w14:paraId="4967D9AA" w14:textId="77777777" w:rsidR="005C50EA" w:rsidRPr="00D00316" w:rsidRDefault="005C50EA" w:rsidP="005C50EA">
      <w:pPr>
        <w:numPr>
          <w:ilvl w:val="2"/>
          <w:numId w:val="29"/>
        </w:numPr>
        <w:contextualSpacing/>
        <w:jc w:val="both"/>
      </w:pPr>
      <w:r w:rsidRPr="00D00316">
        <w:t>Kindlustuslepingu kindlustusperiood peab algama hiljemalt 12 (kaheteistkümne) tööpäeva jooksul käesoleva lepingu jõustumisest ning kestma vähemalt kuni lepingu kohaselt teostatava projekteerija järelevalve perioodi lõppemiseni;</w:t>
      </w:r>
    </w:p>
    <w:p w14:paraId="3016235A" w14:textId="77777777" w:rsidR="005C50EA" w:rsidRPr="00D00316" w:rsidRDefault="005C50EA" w:rsidP="005C50EA">
      <w:pPr>
        <w:numPr>
          <w:ilvl w:val="3"/>
          <w:numId w:val="29"/>
        </w:numPr>
        <w:contextualSpacing/>
        <w:jc w:val="both"/>
      </w:pPr>
      <w:r w:rsidRPr="00D00316">
        <w:lastRenderedPageBreak/>
        <w:t xml:space="preserve">Kui projekteerija järelevalve periood mistahes põhjusel lõppeb hiljem kui lepingus eeldatud kuupäev, teatab tellija sellest kirjalikult töövõtjale ning töövõtja kohustub 10 (kümne) tööpäeva jooksul tellija teate saamisest pikendama kindlustuslepingu järgset kindlustusperioodi kuni projekteerija järelevalve perioodi eeldatava lõppemiseni ning esitama tellijale selle tõendamiseks kindlustuslepingu poliisi koopia; </w:t>
      </w:r>
    </w:p>
    <w:p w14:paraId="5C57104E" w14:textId="77777777" w:rsidR="005C50EA" w:rsidRPr="00D00316" w:rsidRDefault="005C50EA" w:rsidP="005C50EA">
      <w:pPr>
        <w:numPr>
          <w:ilvl w:val="3"/>
          <w:numId w:val="29"/>
        </w:numPr>
        <w:contextualSpacing/>
        <w:jc w:val="both"/>
      </w:pPr>
      <w:r w:rsidRPr="00D00316">
        <w:t>Töövõtja kohustub kandma eelmises punktis kirjeldatud kindlustusperioodi pikendamisega seotud kulud juhul, kui projekteerija järelevalve periood mistahes põhjusel lõpeb kuni 12 (kaksteist) kuud eeldatust hiljem. Juhul, kui projekteerija järelevalve periood lõpeb rohkem kui 12 (kaksteist) kuud eeldatust hiljem asjaolu tõttu, mille eest töövõtja ei vastuta, kannab tellija kindlustusperioodi pikendamisega seotud tõendatud kulud pikendatud kindlustusperioodi eest, mis ületab 12 kuud;</w:t>
      </w:r>
    </w:p>
    <w:p w14:paraId="13196DA9" w14:textId="77777777" w:rsidR="005C50EA" w:rsidRPr="00D00316" w:rsidRDefault="005C50EA" w:rsidP="005C50EA">
      <w:pPr>
        <w:numPr>
          <w:ilvl w:val="3"/>
          <w:numId w:val="29"/>
        </w:numPr>
        <w:contextualSpacing/>
        <w:jc w:val="both"/>
      </w:pPr>
      <w:r w:rsidRPr="00D00316">
        <w:t xml:space="preserve">pikendatud kindlustusleping (kindlustusperiood) peab hõlmama muuhulgas kindlustusjuhtumeid, mis toimusid või ilmnesid esialgse kindlustuslepingu kindlustusperioodil (tagasiulatuva kaitsega kindlustusleping).  </w:t>
      </w:r>
    </w:p>
    <w:p w14:paraId="5190A065" w14:textId="77777777" w:rsidR="005C50EA" w:rsidRPr="00D00316" w:rsidRDefault="005C50EA" w:rsidP="005C50EA">
      <w:pPr>
        <w:numPr>
          <w:ilvl w:val="2"/>
          <w:numId w:val="29"/>
        </w:numPr>
        <w:contextualSpacing/>
        <w:jc w:val="both"/>
      </w:pPr>
      <w:r w:rsidRPr="00D00316">
        <w:t>Kindlustuslepingu nõuete esitamise periood ja kahjust teatamise laiendatud periood peab hõlmama nii kindlustusperioodi kui ka täiendavalt vähemalt 60 (kuuekümne) päeva pikkust kindlustusperioodile järgnevat perioodi. Kindlustusperioodi muutmisel (pikendamisel) kohustub töövõtja kindlustuslepingus vastavalt pikendama ka nõuete esitamise perioodi ja kahjust teatamise laiendatud perioodi.</w:t>
      </w:r>
    </w:p>
    <w:p w14:paraId="34661EC8" w14:textId="77777777" w:rsidR="005C50EA" w:rsidRPr="00D00316" w:rsidRDefault="005C50EA" w:rsidP="005C50EA">
      <w:pPr>
        <w:ind w:left="823" w:right="41"/>
        <w:jc w:val="both"/>
      </w:pPr>
    </w:p>
    <w:p w14:paraId="4CB79B33" w14:textId="77777777" w:rsidR="005C50EA" w:rsidRPr="00D00316" w:rsidRDefault="005C50EA" w:rsidP="005C50EA">
      <w:pPr>
        <w:numPr>
          <w:ilvl w:val="1"/>
          <w:numId w:val="29"/>
        </w:numPr>
        <w:ind w:right="41"/>
        <w:contextualSpacing/>
        <w:jc w:val="both"/>
      </w:pPr>
      <w:r w:rsidRPr="00D00316">
        <w:t>Töövõtja kohustub enne kindlustuslepingu sõlmimist  kooskõlastama sõlmitava kindlustuslepingu tingimused tellijaga, kellel on õigus kontrollida ning mitte kooskõlastada lepingus sätestatud tingimustele mittevastavat kindlustuslepingu projekti. Töövõtja kohustub jätma tellijale kindlustuslepingu tingimuste kooskõlastamiseks aega vähemalt kolm tööpäeva.</w:t>
      </w:r>
    </w:p>
    <w:p w14:paraId="3AC9C460" w14:textId="77777777" w:rsidR="005C50EA" w:rsidRPr="00D00316" w:rsidRDefault="005C50EA" w:rsidP="005C50EA">
      <w:pPr>
        <w:ind w:left="1134" w:right="41" w:hanging="567"/>
        <w:jc w:val="both"/>
        <w:rPr>
          <w:b/>
          <w:lang w:eastAsia="et-EE"/>
        </w:rPr>
      </w:pPr>
    </w:p>
    <w:p w14:paraId="697F7056" w14:textId="77777777" w:rsidR="005C50EA" w:rsidRPr="00D00316" w:rsidRDefault="005C50EA" w:rsidP="005C50EA">
      <w:pPr>
        <w:keepNext/>
        <w:keepLines/>
        <w:numPr>
          <w:ilvl w:val="0"/>
          <w:numId w:val="29"/>
        </w:numPr>
        <w:spacing w:before="200"/>
        <w:outlineLvl w:val="1"/>
        <w:rPr>
          <w:b/>
          <w:bCs/>
          <w:sz w:val="26"/>
          <w:szCs w:val="26"/>
        </w:rPr>
      </w:pPr>
      <w:bookmarkStart w:id="17" w:name="_Toc442195393"/>
      <w:r w:rsidRPr="00D00316">
        <w:rPr>
          <w:b/>
          <w:bCs/>
          <w:sz w:val="26"/>
          <w:szCs w:val="26"/>
        </w:rPr>
        <w:t>TÖÖDE TEGEMISE TÄHTAJAD</w:t>
      </w:r>
      <w:bookmarkEnd w:id="17"/>
    </w:p>
    <w:p w14:paraId="59058ECC" w14:textId="77777777" w:rsidR="005C50EA" w:rsidRPr="00D00316" w:rsidRDefault="005C50EA" w:rsidP="005C50EA">
      <w:pPr>
        <w:ind w:left="540"/>
        <w:contextualSpacing/>
      </w:pPr>
    </w:p>
    <w:p w14:paraId="4544161B" w14:textId="77777777" w:rsidR="005C50EA" w:rsidRPr="00D00316" w:rsidRDefault="005C50EA" w:rsidP="005C50EA">
      <w:pPr>
        <w:numPr>
          <w:ilvl w:val="1"/>
          <w:numId w:val="29"/>
        </w:numPr>
        <w:spacing w:after="60"/>
        <w:ind w:left="567" w:right="41" w:hanging="567"/>
        <w:jc w:val="both"/>
        <w:rPr>
          <w:b/>
          <w:lang w:eastAsia="et-EE"/>
        </w:rPr>
      </w:pPr>
      <w:r w:rsidRPr="00D00316">
        <w:rPr>
          <w:lang w:eastAsia="et-EE"/>
        </w:rPr>
        <w:t xml:space="preserve">Töövõtja kohustub tööd lõpetama ja need tellijale üle andma lepingus kokku lepitud tähtajaks. Juhul kui lepingus on kokku lepitud tööde vahetähtajad, kohustub töövõtja vastavad tööd üle andma kokkulepitud vahetähtaegadeks. </w:t>
      </w:r>
    </w:p>
    <w:p w14:paraId="6010D629" w14:textId="77777777" w:rsidR="005C50EA" w:rsidRPr="00D00316" w:rsidRDefault="005C50EA" w:rsidP="005C50EA">
      <w:pPr>
        <w:numPr>
          <w:ilvl w:val="1"/>
          <w:numId w:val="29"/>
        </w:numPr>
        <w:spacing w:after="60"/>
        <w:ind w:left="567" w:right="41" w:hanging="567"/>
        <w:jc w:val="both"/>
        <w:rPr>
          <w:b/>
          <w:lang w:eastAsia="et-EE"/>
        </w:rPr>
      </w:pPr>
      <w:r w:rsidRPr="00D00316">
        <w:rPr>
          <w:lang w:eastAsia="et-EE"/>
        </w:rPr>
        <w:t xml:space="preserve">Pool kohustub mõistliku aja jooksul teavitama teist poolt selliste asjaolude ilmnemisest, mis võivad takistada töö nõuetekohast (sh tähtaegset) tegemist või lepingu muul viisil täitmist, olenemata asjaolude tekkepõhjusest. </w:t>
      </w:r>
    </w:p>
    <w:p w14:paraId="00F4C042" w14:textId="77777777" w:rsidR="005C50EA" w:rsidRPr="00D00316" w:rsidRDefault="005C50EA" w:rsidP="005C50EA">
      <w:pPr>
        <w:numPr>
          <w:ilvl w:val="1"/>
          <w:numId w:val="29"/>
        </w:numPr>
        <w:spacing w:after="60"/>
        <w:ind w:left="567" w:right="41" w:hanging="567"/>
        <w:jc w:val="both"/>
        <w:rPr>
          <w:b/>
          <w:lang w:eastAsia="et-EE"/>
        </w:rPr>
      </w:pPr>
      <w:r w:rsidRPr="00D00316">
        <w:rPr>
          <w:lang w:eastAsia="et-EE"/>
        </w:rPr>
        <w:t>Töövõtjal on õigus nõuda projekteerimisperioodi pikendamist järgmiste asjaolude ilmnemisel, kui selliste asjaolude tõttu viibib või võib viibida tööde üleandmine:</w:t>
      </w:r>
    </w:p>
    <w:p w14:paraId="488063E4" w14:textId="77777777" w:rsidR="005C50EA" w:rsidRPr="00D00316" w:rsidRDefault="005C50EA" w:rsidP="005C50EA">
      <w:pPr>
        <w:numPr>
          <w:ilvl w:val="2"/>
          <w:numId w:val="29"/>
        </w:numPr>
        <w:tabs>
          <w:tab w:val="left" w:pos="567"/>
        </w:tabs>
        <w:spacing w:after="60"/>
        <w:ind w:left="1134" w:right="41" w:hanging="567"/>
        <w:jc w:val="both"/>
        <w:rPr>
          <w:lang w:eastAsia="et-EE"/>
        </w:rPr>
      </w:pPr>
      <w:r w:rsidRPr="00D00316">
        <w:rPr>
          <w:lang w:eastAsia="et-EE"/>
        </w:rPr>
        <w:t>vääramatu jõud;</w:t>
      </w:r>
    </w:p>
    <w:p w14:paraId="0084F95A" w14:textId="77777777" w:rsidR="005C50EA" w:rsidRPr="00D00316" w:rsidRDefault="005C50EA" w:rsidP="005C50EA">
      <w:pPr>
        <w:numPr>
          <w:ilvl w:val="2"/>
          <w:numId w:val="29"/>
        </w:numPr>
        <w:tabs>
          <w:tab w:val="left" w:pos="567"/>
        </w:tabs>
        <w:spacing w:after="60"/>
        <w:ind w:left="1134" w:right="41" w:hanging="567"/>
        <w:jc w:val="both"/>
        <w:rPr>
          <w:lang w:eastAsia="et-EE"/>
        </w:rPr>
      </w:pPr>
      <w:r w:rsidRPr="00D00316">
        <w:rPr>
          <w:lang w:eastAsia="et-EE"/>
        </w:rPr>
        <w:t>vead või puudused tellija poolt või korraldusel koostatud lähteülesandes;</w:t>
      </w:r>
    </w:p>
    <w:p w14:paraId="085E9045" w14:textId="77777777" w:rsidR="005C50EA" w:rsidRPr="00D00316" w:rsidRDefault="005C50EA" w:rsidP="005C50EA">
      <w:pPr>
        <w:numPr>
          <w:ilvl w:val="2"/>
          <w:numId w:val="29"/>
        </w:numPr>
        <w:tabs>
          <w:tab w:val="left" w:pos="567"/>
        </w:tabs>
        <w:spacing w:after="60"/>
        <w:ind w:left="1134" w:right="41" w:hanging="567"/>
        <w:jc w:val="both"/>
        <w:rPr>
          <w:lang w:eastAsia="et-EE"/>
        </w:rPr>
      </w:pPr>
      <w:r w:rsidRPr="00D00316">
        <w:rPr>
          <w:lang w:eastAsia="et-EE"/>
        </w:rPr>
        <w:t>Tellija viivitab töövõtjale tööde teostamiseks vajalike lähteandmete või –dokumentide üleandmisega;</w:t>
      </w:r>
    </w:p>
    <w:p w14:paraId="2ED15EBE" w14:textId="77777777" w:rsidR="005C50EA" w:rsidRPr="00D00316" w:rsidRDefault="005C50EA" w:rsidP="005C50EA">
      <w:pPr>
        <w:numPr>
          <w:ilvl w:val="2"/>
          <w:numId w:val="29"/>
        </w:numPr>
        <w:tabs>
          <w:tab w:val="left" w:pos="567"/>
        </w:tabs>
        <w:spacing w:after="60"/>
        <w:ind w:left="1134" w:right="41" w:hanging="567"/>
        <w:jc w:val="both"/>
        <w:rPr>
          <w:lang w:eastAsia="et-EE"/>
        </w:rPr>
      </w:pPr>
      <w:r w:rsidRPr="00D00316">
        <w:rPr>
          <w:lang w:eastAsia="et-EE"/>
        </w:rPr>
        <w:t>Tellija soovib ehitusprojekti selliste muudatuste sisseviimist, mida loetakse lepingu tähenduses lisatööks ning sellised muudatused põhjustavad tööde kestuse pikenemist;</w:t>
      </w:r>
    </w:p>
    <w:p w14:paraId="312C5C6E" w14:textId="77777777" w:rsidR="005C50EA" w:rsidRPr="00D00316" w:rsidRDefault="005C50EA" w:rsidP="005C50EA">
      <w:pPr>
        <w:numPr>
          <w:ilvl w:val="2"/>
          <w:numId w:val="29"/>
        </w:numPr>
        <w:tabs>
          <w:tab w:val="left" w:pos="567"/>
        </w:tabs>
        <w:spacing w:after="60"/>
        <w:ind w:left="1134" w:right="41" w:hanging="567"/>
        <w:jc w:val="both"/>
        <w:rPr>
          <w:lang w:eastAsia="et-EE"/>
        </w:rPr>
      </w:pPr>
      <w:r w:rsidRPr="00D00316">
        <w:rPr>
          <w:lang w:eastAsia="et-EE"/>
        </w:rPr>
        <w:lastRenderedPageBreak/>
        <w:t>töövõtja on lepingu alusel lepingu täitmise peatanud ja sellise peatamise korral on töövõtjal õigus nõuda tähtaegade pikendamist;</w:t>
      </w:r>
    </w:p>
    <w:p w14:paraId="0DE2A90A" w14:textId="77777777" w:rsidR="005C50EA" w:rsidRPr="00D00316" w:rsidRDefault="005C50EA" w:rsidP="005C50EA">
      <w:pPr>
        <w:numPr>
          <w:ilvl w:val="2"/>
          <w:numId w:val="29"/>
        </w:numPr>
        <w:tabs>
          <w:tab w:val="left" w:pos="567"/>
        </w:tabs>
        <w:spacing w:after="60"/>
        <w:ind w:left="1134" w:right="41" w:hanging="567"/>
        <w:jc w:val="both"/>
        <w:rPr>
          <w:lang w:eastAsia="et-EE"/>
        </w:rPr>
      </w:pPr>
      <w:r w:rsidRPr="00D00316">
        <w:rPr>
          <w:lang w:eastAsia="et-EE"/>
        </w:rPr>
        <w:t>muud lepingus sätestatud alused.</w:t>
      </w:r>
    </w:p>
    <w:p w14:paraId="4B7BA1E3" w14:textId="77777777" w:rsidR="005C50EA" w:rsidRPr="00D00316" w:rsidRDefault="005C50EA" w:rsidP="005C50EA">
      <w:pPr>
        <w:numPr>
          <w:ilvl w:val="1"/>
          <w:numId w:val="29"/>
        </w:numPr>
        <w:ind w:left="567" w:right="41" w:hanging="567"/>
        <w:contextualSpacing/>
        <w:jc w:val="both"/>
        <w:rPr>
          <w:strike/>
        </w:rPr>
      </w:pPr>
      <w:r w:rsidRPr="00D00316">
        <w:t>Töövõtjal on õigus nõuda tähtaegade pikendamist üksnes juhul, kui ta on pikendamise aluseks olevast asjaolust tellijat viivitamata (kuid siiski hiljemalt 5 (viie) tööpäeva jooksul) kirjalikult teavitanud ning esitanud hiljemalt 15 (viieteistkümne) tööpäeva jooksul pärast seda, kui töövõtja sai või pidi sellisest asjaolust teada saama, kirjaliku ettepaneku koos sündmuste või asjaolude detailse kirjeldusega, millest tulenevalt töövõtja soovib lepingus sätestatud tähtaegu pikendada. Pooled on pärast töövõtjalt sellekohase teate saamist kohustatud teisele poolele olulisi lisakulutusi tekitamata tagama tingimused tööde jätkamiseks või vähendama võimalike takistuste mõju poolte kasutuses olevate vahenditega. Tellija on kohustatud ettepaneku saamisel sellega nõustuma või esitama põhjendatud seisukoha sellest keeldumise kohta 5 (viie) tööpäeva jooksul pärast ettepaneku saamist.</w:t>
      </w:r>
    </w:p>
    <w:p w14:paraId="60FE5AF7" w14:textId="77777777" w:rsidR="005C50EA" w:rsidRPr="00D00316" w:rsidRDefault="005C50EA" w:rsidP="005C50EA">
      <w:pPr>
        <w:spacing w:after="60"/>
        <w:ind w:right="41"/>
        <w:jc w:val="both"/>
        <w:rPr>
          <w:b/>
          <w:lang w:eastAsia="et-EE"/>
        </w:rPr>
      </w:pPr>
    </w:p>
    <w:p w14:paraId="18F4A1A1" w14:textId="77777777" w:rsidR="005C50EA" w:rsidRPr="00D00316" w:rsidRDefault="005C50EA" w:rsidP="005C50EA">
      <w:pPr>
        <w:keepNext/>
        <w:keepLines/>
        <w:spacing w:before="200"/>
        <w:outlineLvl w:val="1"/>
        <w:rPr>
          <w:b/>
          <w:bCs/>
          <w:sz w:val="26"/>
          <w:szCs w:val="26"/>
        </w:rPr>
      </w:pPr>
      <w:bookmarkStart w:id="18" w:name="_Toc442195394"/>
      <w:r w:rsidRPr="00D00316">
        <w:rPr>
          <w:b/>
          <w:bCs/>
          <w:sz w:val="26"/>
          <w:szCs w:val="26"/>
        </w:rPr>
        <w:t>6. LEPINGU MUUTMINE</w:t>
      </w:r>
      <w:bookmarkEnd w:id="18"/>
    </w:p>
    <w:p w14:paraId="7BE9668A" w14:textId="77777777" w:rsidR="005C50EA" w:rsidRPr="00D00316" w:rsidRDefault="005C50EA" w:rsidP="005C50EA">
      <w:pPr>
        <w:keepNext/>
        <w:keepLines/>
        <w:numPr>
          <w:ilvl w:val="1"/>
          <w:numId w:val="31"/>
        </w:numPr>
        <w:spacing w:before="200"/>
        <w:outlineLvl w:val="2"/>
        <w:rPr>
          <w:b/>
          <w:bCs/>
        </w:rPr>
      </w:pPr>
      <w:bookmarkStart w:id="19" w:name="_Toc442195395"/>
      <w:r w:rsidRPr="00D00316">
        <w:rPr>
          <w:b/>
          <w:bCs/>
        </w:rPr>
        <w:t>Muudatustööd ja nende maksumuse hindamine</w:t>
      </w:r>
      <w:bookmarkEnd w:id="19"/>
    </w:p>
    <w:p w14:paraId="440FC028" w14:textId="77777777" w:rsidR="005C50EA" w:rsidRPr="00D00316" w:rsidRDefault="005C50EA" w:rsidP="005C50EA">
      <w:pPr>
        <w:numPr>
          <w:ilvl w:val="2"/>
          <w:numId w:val="31"/>
        </w:numPr>
        <w:ind w:left="993" w:right="41" w:hanging="709"/>
        <w:contextualSpacing/>
        <w:jc w:val="both"/>
      </w:pPr>
      <w:r w:rsidRPr="00D00316">
        <w:t xml:space="preserve">Tellijal on õigus algatada muudatustöid igal ajal enne täitmisakti väljastamist. Töövõtja on kohustatud tellija taotletud muudatustöid tegema ja ta on sellega seotud, välja arvatud siis, kui töövõtja teatab tellijale 5 (viie) tööpäeva jooksul koos põhjendustega, et ta ei ole pädev muudatustöid tegema. </w:t>
      </w:r>
    </w:p>
    <w:p w14:paraId="2B4B9A78" w14:textId="77777777" w:rsidR="005C50EA" w:rsidRPr="00D00316" w:rsidRDefault="005C50EA" w:rsidP="005C50EA">
      <w:pPr>
        <w:numPr>
          <w:ilvl w:val="2"/>
          <w:numId w:val="31"/>
        </w:numPr>
        <w:ind w:left="993" w:right="41" w:hanging="709"/>
        <w:contextualSpacing/>
        <w:jc w:val="both"/>
      </w:pPr>
      <w:r w:rsidRPr="00D00316">
        <w:t>Töövõtjal on õigus igal ajal, arvestades Töövõtja erialaseid teadmisi ja kogemusi, teha Tellijale ettepanekuid Tööde lahenduste osas niivõrd, kuivõrd need lahendused on Töövõtja parima arusaama kohaselt vajalikud Ehitise parema ruumilise ja tehnilise lahenduse, kvaliteedi, vastupidavuse või optimaalsema valmimise tagamiseks. Töövõtja esitab Tellijale eelnimetatud ettepanekud kirjalikult koos asjakohaste põhjendustega. Tellija vaatab esitatud ettepanekud läbi ja teavitab Töövõtjat kirjalikult oma seisukohast 5 (viie) tööpäeva jooksul alates vastava ettepaneku saamisest. Juhul kui tellija ei ole vastanud töövõtja ettepanekule 5 (viie) tööpäeva jooksul pärast ettepaneku saamist, eeldatakse, et tellija on töövõtja ettepaneku tagasi lükanud.</w:t>
      </w:r>
    </w:p>
    <w:p w14:paraId="0E71C291" w14:textId="77777777" w:rsidR="005C50EA" w:rsidRPr="00D00316" w:rsidRDefault="005C50EA" w:rsidP="005C50EA">
      <w:pPr>
        <w:numPr>
          <w:ilvl w:val="2"/>
          <w:numId w:val="31"/>
        </w:numPr>
        <w:ind w:left="993" w:right="41" w:hanging="709"/>
        <w:contextualSpacing/>
        <w:jc w:val="both"/>
      </w:pPr>
      <w:r w:rsidRPr="00D00316">
        <w:t xml:space="preserve">  Olenemata sellest, kas muudatustöö on algatanud tellija või töövõtja, lepitakse enne muudatustööde tegemist kokku muudatustööde tegemises koos kõikide nendega kaasnevate mõjudega sh tööde teostamise ajagraafikule ja maksumusele.</w:t>
      </w:r>
    </w:p>
    <w:p w14:paraId="3D41E767" w14:textId="24DB750C" w:rsidR="005C50EA" w:rsidRPr="00D00316" w:rsidRDefault="005C50EA" w:rsidP="005C50EA">
      <w:pPr>
        <w:numPr>
          <w:ilvl w:val="2"/>
          <w:numId w:val="31"/>
        </w:numPr>
        <w:ind w:left="993" w:right="41" w:hanging="709"/>
        <w:contextualSpacing/>
        <w:jc w:val="both"/>
      </w:pPr>
      <w:r w:rsidRPr="00D00316">
        <w:t xml:space="preserve"> Muudatustööde tegemiseks sõlmivad pooled, kui ei ole kokku lepitud teisiti, kirjaliku kokkuleppe muudatustööde tegemise kohta</w:t>
      </w:r>
      <w:r w:rsidR="003C1B7C">
        <w:t xml:space="preserve">, v.a kui muudatuste tegemise vajadus on tingitud </w:t>
      </w:r>
      <w:r w:rsidR="0022198F">
        <w:t xml:space="preserve">töövõtja </w:t>
      </w:r>
      <w:r w:rsidR="0082281B">
        <w:t xml:space="preserve">tahtlusest, </w:t>
      </w:r>
      <w:r w:rsidR="0022198F">
        <w:t>hooletusest, õigusaktidest tulenevate nõuete või hea ehitustava järgimata jätmisest</w:t>
      </w:r>
      <w:r w:rsidRPr="00D00316">
        <w:t>.</w:t>
      </w:r>
    </w:p>
    <w:p w14:paraId="24573323" w14:textId="77777777" w:rsidR="005C50EA" w:rsidRPr="00D00316" w:rsidRDefault="005C50EA" w:rsidP="005C50EA">
      <w:pPr>
        <w:numPr>
          <w:ilvl w:val="2"/>
          <w:numId w:val="31"/>
        </w:numPr>
        <w:ind w:left="993" w:right="41" w:hanging="709"/>
        <w:contextualSpacing/>
        <w:jc w:val="both"/>
      </w:pPr>
      <w:r w:rsidRPr="00D00316">
        <w:t>muudatustööde tegemine lepingu raames on lubatud üksnes juhul, kui selle tulemusena ei ületata lepingu hinda (seejuures sõlmitakse reservi kasutamiseks kokkulepe lepingus sätestatud tingimustel)</w:t>
      </w:r>
    </w:p>
    <w:p w14:paraId="40517B97" w14:textId="77777777" w:rsidR="005C50EA" w:rsidRPr="00D00316" w:rsidRDefault="005C50EA" w:rsidP="005C50EA">
      <w:pPr>
        <w:ind w:left="2410" w:right="41" w:hanging="709"/>
        <w:jc w:val="both"/>
        <w:rPr>
          <w:b/>
          <w:i/>
        </w:rPr>
      </w:pPr>
    </w:p>
    <w:p w14:paraId="10FF1A56" w14:textId="77777777" w:rsidR="005C50EA" w:rsidRPr="00D00316" w:rsidRDefault="005C50EA" w:rsidP="005C50EA">
      <w:pPr>
        <w:keepNext/>
        <w:keepLines/>
        <w:numPr>
          <w:ilvl w:val="1"/>
          <w:numId w:val="31"/>
        </w:numPr>
        <w:spacing w:before="200"/>
        <w:outlineLvl w:val="2"/>
        <w:rPr>
          <w:b/>
          <w:bCs/>
        </w:rPr>
      </w:pPr>
      <w:bookmarkStart w:id="20" w:name="_Toc442195396"/>
      <w:r w:rsidRPr="00D00316">
        <w:rPr>
          <w:b/>
          <w:bCs/>
        </w:rPr>
        <w:t>Lisatööd</w:t>
      </w:r>
      <w:bookmarkEnd w:id="20"/>
      <w:r w:rsidRPr="00D00316">
        <w:rPr>
          <w:b/>
          <w:bCs/>
        </w:rPr>
        <w:t xml:space="preserve"> </w:t>
      </w:r>
    </w:p>
    <w:p w14:paraId="25A21DDA" w14:textId="77777777" w:rsidR="005C50EA" w:rsidRPr="00D00316" w:rsidRDefault="005C50EA" w:rsidP="005C50EA">
      <w:pPr>
        <w:numPr>
          <w:ilvl w:val="2"/>
          <w:numId w:val="31"/>
        </w:numPr>
        <w:ind w:left="851" w:right="41" w:hanging="709"/>
        <w:contextualSpacing/>
        <w:jc w:val="both"/>
      </w:pPr>
      <w:r w:rsidRPr="00D00316">
        <w:t>Töövõtja teeb lisatöid üksnes tellija ja töövõtja sõlmitud kirjaliku kokkuleppe alusel. Töövõtja ei ole kohustatud lisatöid tegema, kui pooled lisatööde tegemises kokku ei lepi.</w:t>
      </w:r>
    </w:p>
    <w:p w14:paraId="575FE80B" w14:textId="77777777" w:rsidR="005C50EA" w:rsidRPr="00D00316" w:rsidRDefault="005C50EA" w:rsidP="005C50EA">
      <w:pPr>
        <w:numPr>
          <w:ilvl w:val="2"/>
          <w:numId w:val="31"/>
        </w:numPr>
        <w:ind w:left="851" w:right="41" w:hanging="709"/>
        <w:jc w:val="both"/>
      </w:pPr>
      <w:r w:rsidRPr="00D00316">
        <w:t xml:space="preserve"> Juhul kui pooled soovivad lisatööde tegemises kokku leppida, peab lisatööde kokkulepe sisaldama vähemalt järgmist, kui ei ole kokku lepitud teisiti:</w:t>
      </w:r>
    </w:p>
    <w:p w14:paraId="1555E283" w14:textId="77777777" w:rsidR="005C50EA" w:rsidRPr="00D00316" w:rsidRDefault="005C50EA" w:rsidP="005C50EA">
      <w:pPr>
        <w:numPr>
          <w:ilvl w:val="3"/>
          <w:numId w:val="31"/>
        </w:numPr>
        <w:ind w:left="1843" w:right="41" w:hanging="709"/>
        <w:contextualSpacing/>
        <w:jc w:val="both"/>
      </w:pPr>
      <w:r w:rsidRPr="00D00316">
        <w:t>lisatööde maht, sisu ja kirjeldus;</w:t>
      </w:r>
    </w:p>
    <w:p w14:paraId="1ADF8060" w14:textId="77777777" w:rsidR="005C50EA" w:rsidRPr="00D00316" w:rsidRDefault="005C50EA" w:rsidP="005C50EA">
      <w:pPr>
        <w:numPr>
          <w:ilvl w:val="3"/>
          <w:numId w:val="31"/>
        </w:numPr>
        <w:ind w:left="1843" w:right="41" w:hanging="709"/>
        <w:contextualSpacing/>
        <w:jc w:val="both"/>
      </w:pPr>
      <w:r w:rsidRPr="00D00316">
        <w:t>lisatööde maksumus (kalkulatsioon);</w:t>
      </w:r>
    </w:p>
    <w:p w14:paraId="0B4CB2FA" w14:textId="77777777" w:rsidR="005C50EA" w:rsidRPr="00D00316" w:rsidRDefault="005C50EA" w:rsidP="005C50EA">
      <w:pPr>
        <w:numPr>
          <w:ilvl w:val="3"/>
          <w:numId w:val="31"/>
        </w:numPr>
        <w:ind w:left="1843" w:right="41" w:hanging="709"/>
        <w:contextualSpacing/>
        <w:jc w:val="both"/>
      </w:pPr>
      <w:r w:rsidRPr="00D00316">
        <w:lastRenderedPageBreak/>
        <w:t>mõju lepingu hinnale;</w:t>
      </w:r>
    </w:p>
    <w:p w14:paraId="187ADAF8" w14:textId="77777777" w:rsidR="005C50EA" w:rsidRPr="00D00316" w:rsidRDefault="005C50EA" w:rsidP="005C50EA">
      <w:pPr>
        <w:numPr>
          <w:ilvl w:val="3"/>
          <w:numId w:val="31"/>
        </w:numPr>
        <w:ind w:left="1843" w:right="41" w:hanging="709"/>
        <w:contextualSpacing/>
        <w:jc w:val="both"/>
      </w:pPr>
      <w:r w:rsidRPr="00D00316">
        <w:t>lisatööde tegemise kirjeldus;</w:t>
      </w:r>
    </w:p>
    <w:p w14:paraId="3C2F0DC6" w14:textId="77777777" w:rsidR="005C50EA" w:rsidRPr="00D00316" w:rsidRDefault="005C50EA" w:rsidP="005C50EA">
      <w:pPr>
        <w:numPr>
          <w:ilvl w:val="3"/>
          <w:numId w:val="31"/>
        </w:numPr>
        <w:ind w:left="1843" w:right="41" w:hanging="709"/>
        <w:contextualSpacing/>
        <w:jc w:val="both"/>
      </w:pPr>
      <w:r w:rsidRPr="00D00316">
        <w:t>lisatööde tegemise ajakava;</w:t>
      </w:r>
    </w:p>
    <w:p w14:paraId="743028D0" w14:textId="77777777" w:rsidR="005C50EA" w:rsidRPr="00D00316" w:rsidRDefault="005C50EA" w:rsidP="005C50EA">
      <w:pPr>
        <w:numPr>
          <w:ilvl w:val="3"/>
          <w:numId w:val="31"/>
        </w:numPr>
        <w:ind w:left="1843" w:right="41" w:hanging="709"/>
        <w:contextualSpacing/>
        <w:jc w:val="both"/>
      </w:pPr>
      <w:r w:rsidRPr="00D00316">
        <w:t>vajaduse korral andmed lisatööde algataja kohta ja algatamise põhjuste kirjeldus.</w:t>
      </w:r>
    </w:p>
    <w:p w14:paraId="769AA321" w14:textId="77777777" w:rsidR="005C50EA" w:rsidRPr="00D00316" w:rsidRDefault="005C50EA" w:rsidP="003003DB">
      <w:pPr>
        <w:keepNext/>
        <w:keepLines/>
        <w:spacing w:before="200"/>
        <w:outlineLvl w:val="1"/>
        <w:rPr>
          <w:b/>
          <w:bCs/>
          <w:sz w:val="26"/>
          <w:szCs w:val="26"/>
        </w:rPr>
      </w:pPr>
      <w:bookmarkStart w:id="21" w:name="_Toc442195397"/>
      <w:r w:rsidRPr="00D00316">
        <w:rPr>
          <w:b/>
          <w:bCs/>
          <w:sz w:val="26"/>
          <w:szCs w:val="26"/>
        </w:rPr>
        <w:t>7. TÖÖDE ÜLEANDMINE JA VASTUVÕTMINE</w:t>
      </w:r>
      <w:bookmarkEnd w:id="21"/>
    </w:p>
    <w:p w14:paraId="257114AA" w14:textId="77777777" w:rsidR="005C50EA" w:rsidRPr="00D00316" w:rsidRDefault="005C50EA" w:rsidP="005C50EA">
      <w:pPr>
        <w:numPr>
          <w:ilvl w:val="1"/>
          <w:numId w:val="32"/>
        </w:numPr>
        <w:ind w:left="567" w:right="41" w:hanging="567"/>
        <w:contextualSpacing/>
        <w:jc w:val="both"/>
      </w:pPr>
      <w:r w:rsidRPr="00D00316">
        <w:t>Juhul kui lepingus ei ole kokku lepitud teisiti, esitab töövõtja tellijale iga makseposti järgsete projekteerimistööde valmimisel vastavas vaheetapis tehtud tööde rahalise akti. Kui lepingus on sätestatud tehtud tööde rahalise akti vorm, kohustub töövõtja akti esitama ette antud vormi kohaselt.</w:t>
      </w:r>
    </w:p>
    <w:p w14:paraId="7E3271FB" w14:textId="77777777" w:rsidR="005C50EA" w:rsidRPr="00D00316" w:rsidRDefault="005C50EA" w:rsidP="005C50EA">
      <w:pPr>
        <w:numPr>
          <w:ilvl w:val="1"/>
          <w:numId w:val="32"/>
        </w:numPr>
        <w:ind w:left="567" w:right="41" w:hanging="567"/>
        <w:contextualSpacing/>
        <w:jc w:val="both"/>
      </w:pPr>
      <w:r w:rsidRPr="00D00316">
        <w:t>Tellija kohustub tehtud tööde rahalise akti läbi vaatama 10 (kümne) tööpäeva jooksul, kinnitades akti või esitades põhjendused akti kinnitamisest keeldumise kohta. Tehtud tööde rahalise aktiga fikseeritakse maksepostide järgsete tööde teostamine, kuid nimetatud akti allkirjastamist ei loeta tööde üleandmiseks lepingu tähenduses.</w:t>
      </w:r>
    </w:p>
    <w:p w14:paraId="704B9B2C" w14:textId="77777777" w:rsidR="005C50EA" w:rsidRPr="00D00316" w:rsidRDefault="005C50EA" w:rsidP="005C50EA">
      <w:pPr>
        <w:numPr>
          <w:ilvl w:val="1"/>
          <w:numId w:val="32"/>
        </w:numPr>
        <w:ind w:left="567" w:right="41" w:hanging="567"/>
        <w:contextualSpacing/>
        <w:jc w:val="both"/>
      </w:pPr>
      <w:r w:rsidRPr="00D00316">
        <w:t xml:space="preserve">Kui pooled ei saavuta osade tööde puhul kokkulepet nende teostatuse või valmidusastme suhtes, on töövõtjal õigus nõuda nende tööde akteerimist, mille osas poolte vahel puudub vaidlus. Sellisel juhul on töövõtja kohustatud esitama tellijale parandatud tehtud tööde rahalise akti nende tööde kohta, mille teostatuse ja valmidusastmega seoses poolte vahel vaidlust ei olnud. </w:t>
      </w:r>
    </w:p>
    <w:p w14:paraId="1F8CE3E4" w14:textId="77777777" w:rsidR="005C50EA" w:rsidRPr="00D00316" w:rsidRDefault="005C50EA" w:rsidP="005C50EA">
      <w:pPr>
        <w:keepNext/>
        <w:keepLines/>
        <w:numPr>
          <w:ilvl w:val="1"/>
          <w:numId w:val="32"/>
        </w:numPr>
        <w:spacing w:before="200"/>
        <w:ind w:left="567" w:hanging="567"/>
        <w:outlineLvl w:val="2"/>
        <w:rPr>
          <w:b/>
          <w:bCs/>
        </w:rPr>
      </w:pPr>
      <w:bookmarkStart w:id="22" w:name="_Toc442195398"/>
      <w:r w:rsidRPr="00D00316">
        <w:rPr>
          <w:b/>
          <w:bCs/>
        </w:rPr>
        <w:t>Üleandmise ja vastuvõtmise protseduur</w:t>
      </w:r>
      <w:bookmarkEnd w:id="22"/>
    </w:p>
    <w:p w14:paraId="7B0F73DF" w14:textId="77777777" w:rsidR="005C50EA" w:rsidRPr="00D00316" w:rsidRDefault="005C50EA" w:rsidP="005C50EA">
      <w:pPr>
        <w:numPr>
          <w:ilvl w:val="2"/>
          <w:numId w:val="32"/>
        </w:numPr>
        <w:ind w:left="993" w:right="41"/>
        <w:contextualSpacing/>
        <w:jc w:val="both"/>
      </w:pPr>
      <w:r w:rsidRPr="00D00316">
        <w:t>Tööde üleandmine ja vastuvõtmine toimub pärast ehitusprojekti lõplikku valmimist.</w:t>
      </w:r>
    </w:p>
    <w:p w14:paraId="1ADD2E3F" w14:textId="77777777" w:rsidR="005C50EA" w:rsidRPr="00D00316" w:rsidRDefault="005C50EA" w:rsidP="005C50EA">
      <w:pPr>
        <w:widowControl w:val="0"/>
        <w:numPr>
          <w:ilvl w:val="2"/>
          <w:numId w:val="32"/>
        </w:numPr>
        <w:tabs>
          <w:tab w:val="left" w:pos="8928"/>
        </w:tabs>
        <w:spacing w:after="60"/>
        <w:ind w:left="993"/>
        <w:contextualSpacing/>
        <w:jc w:val="both"/>
      </w:pPr>
      <w:r w:rsidRPr="00D00316">
        <w:t xml:space="preserve">Tööd loetakse tellijale üleantuks poolte poolt allkirjastatud täitmisakti alusel, milles on fikseeritud üleantava ehitusprojekti koosseisu kuuluvate dokumentide nimetused, eksemplaride arv ja üleandmise aeg. </w:t>
      </w:r>
    </w:p>
    <w:p w14:paraId="3243E0A8" w14:textId="77777777" w:rsidR="005C50EA" w:rsidRPr="00D00316" w:rsidRDefault="005C50EA" w:rsidP="005C50EA">
      <w:pPr>
        <w:widowControl w:val="0"/>
        <w:numPr>
          <w:ilvl w:val="2"/>
          <w:numId w:val="32"/>
        </w:numPr>
        <w:tabs>
          <w:tab w:val="left" w:pos="8928"/>
        </w:tabs>
        <w:spacing w:after="60"/>
        <w:ind w:left="993"/>
        <w:contextualSpacing/>
        <w:jc w:val="both"/>
      </w:pPr>
      <w:r w:rsidRPr="00D00316">
        <w:t>Tellijal on õigus mõistliku aja jooksul esitada töövõtjale nõudeid seoses tööde kvaliteediga ja pärast tööde vastuvõtmist tellija poolt, kui puudused või mittevastavused töödes avastatakse pärast tööde vastuvõtmist. Sellisel juhul kohustub töövõtja ehitusprojektis esinenud puudused ja mittevastavused kõrvaldama 7 (seitsme) tööpäeva jooksul nendest teavitamisest tellija poolt või suuremahuliste tööde puhul võib tellija anda töövõtjale võimalusel ka pikema mittevastavuste kõrvaldamise tähtaja</w:t>
      </w:r>
    </w:p>
    <w:p w14:paraId="710E6897" w14:textId="77777777" w:rsidR="005C50EA" w:rsidRPr="00D00316" w:rsidRDefault="005C50EA" w:rsidP="005C50EA">
      <w:pPr>
        <w:ind w:left="1134" w:right="41"/>
        <w:contextualSpacing/>
        <w:jc w:val="both"/>
      </w:pPr>
    </w:p>
    <w:p w14:paraId="50CF67B5" w14:textId="77777777" w:rsidR="005C50EA" w:rsidRPr="00D00316" w:rsidRDefault="005C50EA" w:rsidP="005C50EA">
      <w:pPr>
        <w:keepNext/>
        <w:keepLines/>
        <w:spacing w:before="200"/>
        <w:outlineLvl w:val="1"/>
        <w:rPr>
          <w:b/>
          <w:bCs/>
          <w:color w:val="000000"/>
          <w:sz w:val="26"/>
          <w:szCs w:val="26"/>
        </w:rPr>
      </w:pPr>
      <w:bookmarkStart w:id="23" w:name="_Toc442195399"/>
      <w:r w:rsidRPr="00D00316">
        <w:rPr>
          <w:b/>
          <w:bCs/>
          <w:color w:val="000000"/>
          <w:sz w:val="26"/>
          <w:szCs w:val="26"/>
        </w:rPr>
        <w:t>8. LEPINGU HIND JA TASUMISE KORD</w:t>
      </w:r>
      <w:bookmarkEnd w:id="23"/>
    </w:p>
    <w:p w14:paraId="3FCA7886" w14:textId="77777777" w:rsidR="005C50EA" w:rsidRPr="00D00316" w:rsidRDefault="005C50EA" w:rsidP="005C50EA">
      <w:pPr>
        <w:keepNext/>
        <w:keepLines/>
        <w:spacing w:before="200"/>
        <w:outlineLvl w:val="2"/>
        <w:rPr>
          <w:b/>
          <w:bCs/>
        </w:rPr>
      </w:pPr>
      <w:bookmarkStart w:id="24" w:name="_Toc442195400"/>
      <w:bookmarkStart w:id="25" w:name="_Toc15439722"/>
      <w:bookmarkStart w:id="26" w:name="_Toc15440011"/>
      <w:bookmarkStart w:id="27" w:name="_Toc15440853"/>
      <w:bookmarkStart w:id="28" w:name="_Toc15712723"/>
      <w:bookmarkStart w:id="29" w:name="_Toc15713521"/>
      <w:r w:rsidRPr="00D00316">
        <w:rPr>
          <w:b/>
          <w:bCs/>
        </w:rPr>
        <w:t>8.1. Lepingu hind</w:t>
      </w:r>
      <w:bookmarkEnd w:id="24"/>
    </w:p>
    <w:p w14:paraId="557E8A7D" w14:textId="77777777" w:rsidR="005C50EA" w:rsidRPr="00D00316" w:rsidRDefault="005C50EA" w:rsidP="005C50EA">
      <w:pPr>
        <w:numPr>
          <w:ilvl w:val="2"/>
          <w:numId w:val="33"/>
        </w:numPr>
        <w:ind w:left="1134" w:right="41"/>
        <w:contextualSpacing/>
        <w:jc w:val="both"/>
      </w:pPr>
      <w:r w:rsidRPr="00D00316">
        <w:t>Lepingu hind on poolte poolt lepingus kokku lepitud summa, mis on väljendatud ilma käibemaksuta summana ning mis koosneb:</w:t>
      </w:r>
    </w:p>
    <w:p w14:paraId="7293C722" w14:textId="77777777" w:rsidR="005C50EA" w:rsidRPr="00D00316" w:rsidRDefault="005C50EA" w:rsidP="005C50EA">
      <w:pPr>
        <w:numPr>
          <w:ilvl w:val="3"/>
          <w:numId w:val="33"/>
        </w:numPr>
        <w:ind w:left="1560" w:right="41"/>
        <w:contextualSpacing/>
        <w:jc w:val="both"/>
      </w:pPr>
      <w:r w:rsidRPr="00D00316">
        <w:t xml:space="preserve">tööde üldmaksumusest, mis sisaldab tasu kõikide lepingus sätestatud tööde eest. Tööde üldmaksumus ei sõltu inflatsioonist, ehitushinnaindeksi muutusest ega muudest teguritest ning tööde üldmaksumust lepinguperioodi jooksul ei muudeta, kui pooled ei ole kokku leppinud teisiti. </w:t>
      </w:r>
    </w:p>
    <w:p w14:paraId="2A4B4882" w14:textId="77777777" w:rsidR="005C50EA" w:rsidRPr="00D00316" w:rsidRDefault="005C50EA" w:rsidP="005C50EA">
      <w:pPr>
        <w:numPr>
          <w:ilvl w:val="3"/>
          <w:numId w:val="33"/>
        </w:numPr>
        <w:ind w:left="1560" w:right="41"/>
        <w:contextualSpacing/>
        <w:jc w:val="both"/>
      </w:pPr>
      <w:r w:rsidRPr="00D00316">
        <w:t xml:space="preserve">reservist, kui selles on lepingus kokku lepitud. </w:t>
      </w:r>
      <w:r w:rsidRPr="00D00316">
        <w:rPr>
          <w:bCs/>
        </w:rPr>
        <w:t>Reservi arvelt on võimalik tellida kas uusi, hankelepingu mahtu esialgselt mittekuulunud töid või hankelepingu mahtu esialgselt kuulunud tööde mahtu suurendada tingimusel, et sellised tööd on hankelepingu esemega seotud või hankelepingu eesmärgi täitmiseks vajalikud.</w:t>
      </w:r>
      <w:r w:rsidRPr="00D00316">
        <w:t xml:space="preserve"> Reservi kasutamise üle otsustab tellija töövõtja ettepanekul või iseseisvalt.</w:t>
      </w:r>
    </w:p>
    <w:p w14:paraId="25295F19" w14:textId="77777777" w:rsidR="005C50EA" w:rsidRPr="00D00316" w:rsidRDefault="005C50EA" w:rsidP="005C50EA">
      <w:pPr>
        <w:numPr>
          <w:ilvl w:val="2"/>
          <w:numId w:val="33"/>
        </w:numPr>
        <w:ind w:left="1134" w:right="41" w:hanging="567"/>
        <w:contextualSpacing/>
        <w:jc w:val="both"/>
      </w:pPr>
      <w:r w:rsidRPr="00D00316">
        <w:t xml:space="preserve">Lepingu nõuetekohase täitmise korral on tellija kohustatud töövõtjale tasuma tööde üldmaksumuse (sh muudatus- ja lisatööde maksumuse, kui nende tegemises on </w:t>
      </w:r>
      <w:r w:rsidRPr="00D00316">
        <w:lastRenderedPageBreak/>
        <w:t xml:space="preserve">kokku lepitud) ning selle osa reservist, mille kasutamises on lepingus kokku lepitud. </w:t>
      </w:r>
    </w:p>
    <w:p w14:paraId="3F31FA94" w14:textId="77777777" w:rsidR="005C50EA" w:rsidRPr="00D00316" w:rsidRDefault="005C50EA" w:rsidP="005C50EA">
      <w:pPr>
        <w:numPr>
          <w:ilvl w:val="2"/>
          <w:numId w:val="33"/>
        </w:numPr>
        <w:ind w:left="1134" w:right="41" w:hanging="567"/>
        <w:contextualSpacing/>
        <w:jc w:val="both"/>
      </w:pPr>
      <w:r w:rsidRPr="00D00316">
        <w:t xml:space="preserve">Juhul kui töövõtja leiab, et tal on lepingust või õigusaktidest tulenevalt õigus nõuda lisakulude hüvitamist, on tal sellekohane õigus üksnes juhul, kui ta on kulude suurenemise aluseks olevast asjaolust tellijat mõistliku aja jooksul (kuid siiski hiljemalt 10 (kümne) tööpäeva jooksul) kirjalikult teavitanud ning esitanud kirjalikult sündmuse või asjaolude kirjelduse, millele tuginedes töövõtja soovib kulude hüvitamist taotleda, hiljemalt 30 (kolmekümne) tööpäeva jooksul pärast seda, kui töövõtja sai teada või pidi sellisest asjaolust teada saama. </w:t>
      </w:r>
    </w:p>
    <w:p w14:paraId="7B66D7F4" w14:textId="77777777" w:rsidR="005C50EA" w:rsidRPr="00D00316" w:rsidRDefault="005C50EA" w:rsidP="005C50EA">
      <w:pPr>
        <w:ind w:left="1134" w:right="41" w:hanging="567"/>
        <w:jc w:val="both"/>
        <w:rPr>
          <w:b/>
          <w:i/>
        </w:rPr>
      </w:pPr>
    </w:p>
    <w:p w14:paraId="3377A3D4" w14:textId="77777777" w:rsidR="005C50EA" w:rsidRPr="00D00316" w:rsidRDefault="005C50EA" w:rsidP="005C50EA">
      <w:pPr>
        <w:keepNext/>
        <w:keepLines/>
        <w:spacing w:before="200"/>
        <w:outlineLvl w:val="2"/>
        <w:rPr>
          <w:b/>
          <w:bCs/>
        </w:rPr>
      </w:pPr>
      <w:bookmarkStart w:id="30" w:name="_Toc442195401"/>
      <w:r w:rsidRPr="00D00316">
        <w:rPr>
          <w:b/>
          <w:bCs/>
        </w:rPr>
        <w:t>8.2. Tasumise kord</w:t>
      </w:r>
      <w:bookmarkEnd w:id="30"/>
    </w:p>
    <w:p w14:paraId="0FD4BCFB" w14:textId="77777777" w:rsidR="005C50EA" w:rsidRPr="00D00316" w:rsidRDefault="005C50EA" w:rsidP="005C50EA">
      <w:pPr>
        <w:ind w:left="660"/>
        <w:rPr>
          <w:sz w:val="20"/>
          <w:szCs w:val="20"/>
        </w:rPr>
      </w:pPr>
    </w:p>
    <w:p w14:paraId="6F62AF2A" w14:textId="77777777" w:rsidR="005C50EA" w:rsidRPr="00D00316" w:rsidRDefault="005C50EA" w:rsidP="005C50EA">
      <w:pPr>
        <w:numPr>
          <w:ilvl w:val="2"/>
          <w:numId w:val="34"/>
        </w:numPr>
        <w:ind w:left="1134" w:hanging="567"/>
        <w:jc w:val="both"/>
        <w:rPr>
          <w:rFonts w:eastAsia="Calibri"/>
        </w:rPr>
      </w:pPr>
      <w:r w:rsidRPr="00D00316">
        <w:rPr>
          <w:rFonts w:eastAsia="Calibri"/>
        </w:rPr>
        <w:t xml:space="preserve">Tööde eest tasumine toimub nn maksepostide alusel, tingimusel, et töövõtja on saavutanud maksepostis kirjeldatud ehitusprojekti valmidusastme </w:t>
      </w:r>
    </w:p>
    <w:p w14:paraId="37E6D120" w14:textId="77777777" w:rsidR="005C50EA" w:rsidRPr="00D00316" w:rsidRDefault="005C50EA" w:rsidP="005C50EA">
      <w:pPr>
        <w:numPr>
          <w:ilvl w:val="2"/>
          <w:numId w:val="34"/>
        </w:numPr>
        <w:ind w:left="1134" w:right="41" w:hanging="567"/>
        <w:contextualSpacing/>
        <w:jc w:val="both"/>
      </w:pPr>
      <w:r w:rsidRPr="00D00316">
        <w:t>Tellija kohustub maksegraafiku või tehtud tööde rahalise akti alusel esitatud arved tasuma 15 (viieteistkümne)</w:t>
      </w:r>
      <w:r w:rsidRPr="00D00316">
        <w:rPr>
          <w:b/>
        </w:rPr>
        <w:t xml:space="preserve"> </w:t>
      </w:r>
      <w:r w:rsidRPr="00D00316">
        <w:t xml:space="preserve">tööpäeva jooksul pärast arve kättesaamist, kui lepingus ei ole kokku lepitud teisiti. Lepingujärgselt töövõtjale tasumisele kuuluva viimase makse teeb tellija pärast täitmisakti allkirjastamist. Tellija teeb maksed töövõtja arvelduskontole. Tellija võib oma kohustuseks olevaid rahalisi makseid teha ka kolmandate isikute kaudu ning sellisel juhul loetakse tellija kohustused töövõtja ees vastavas ulatuses täidetuks. </w:t>
      </w:r>
    </w:p>
    <w:p w14:paraId="2CF17DA3" w14:textId="77777777" w:rsidR="005C50EA" w:rsidRPr="00D00316" w:rsidRDefault="005C50EA" w:rsidP="005C50EA">
      <w:pPr>
        <w:numPr>
          <w:ilvl w:val="2"/>
          <w:numId w:val="34"/>
        </w:numPr>
        <w:ind w:left="1134" w:right="41" w:hanging="567"/>
        <w:contextualSpacing/>
        <w:jc w:val="both"/>
        <w:rPr>
          <w:b/>
        </w:rPr>
      </w:pPr>
      <w:r w:rsidRPr="00D00316">
        <w:t>Tellijal on õigus teha töövõtjale tasumisele kuuluvate maksetega seoses tasaarveldusi või kinnipidamisi üksnes lepingus või õigusaktides sätestatud korras.</w:t>
      </w:r>
    </w:p>
    <w:p w14:paraId="476D94DB" w14:textId="77777777" w:rsidR="005C50EA" w:rsidRPr="00D00316" w:rsidRDefault="005C50EA" w:rsidP="005C50EA">
      <w:pPr>
        <w:numPr>
          <w:ilvl w:val="2"/>
          <w:numId w:val="34"/>
        </w:numPr>
        <w:ind w:left="1134" w:right="41" w:hanging="567"/>
        <w:contextualSpacing/>
        <w:jc w:val="both"/>
      </w:pPr>
      <w:r w:rsidRPr="00D00316">
        <w:t>Tellijal ei ole õigust tasuda töövõtja poolt või tema korraldusel tehtud tööde eest alltöövõtjatele või mistahes kolmandatele isikutele ilma töövõtja kirjaliku nõusolekuta ega nõuda töövõtjalt andmeid alltöövõtjatele ega kolmandatele isikutele tehtud või tehtavate maksete kohta, kui lepingus ei ole kokku lepitud teisiti.</w:t>
      </w:r>
    </w:p>
    <w:p w14:paraId="51F469B4" w14:textId="77777777" w:rsidR="005C50EA" w:rsidRPr="00D00316" w:rsidRDefault="005C50EA" w:rsidP="005C50EA">
      <w:pPr>
        <w:numPr>
          <w:ilvl w:val="2"/>
          <w:numId w:val="34"/>
        </w:numPr>
        <w:ind w:left="1134" w:right="41" w:hanging="567"/>
        <w:contextualSpacing/>
        <w:jc w:val="both"/>
      </w:pPr>
      <w:r w:rsidRPr="00D00316">
        <w:t>Tasud ja maksed tellija kohustuste (sh tasud lubade, riigilõivude jm) eest, kui lepingus on sätestatud, et sellised kohustused ei kuulu töövõtja kohustuste hulka, tasub tellija otse tasu saamiseks õigustatud isikutele.</w:t>
      </w:r>
    </w:p>
    <w:bookmarkEnd w:id="25"/>
    <w:bookmarkEnd w:id="26"/>
    <w:bookmarkEnd w:id="27"/>
    <w:bookmarkEnd w:id="28"/>
    <w:bookmarkEnd w:id="29"/>
    <w:p w14:paraId="2887F78F" w14:textId="77777777" w:rsidR="005C50EA" w:rsidRPr="00D00316" w:rsidRDefault="005C50EA" w:rsidP="005C50EA">
      <w:pPr>
        <w:ind w:right="41"/>
        <w:jc w:val="both"/>
      </w:pPr>
    </w:p>
    <w:p w14:paraId="0330E246" w14:textId="77777777" w:rsidR="005C50EA" w:rsidRPr="00D00316" w:rsidRDefault="005C50EA" w:rsidP="005C50EA">
      <w:pPr>
        <w:keepNext/>
        <w:keepLines/>
        <w:spacing w:before="200"/>
        <w:outlineLvl w:val="1"/>
        <w:rPr>
          <w:b/>
          <w:bCs/>
          <w:sz w:val="26"/>
          <w:szCs w:val="26"/>
        </w:rPr>
      </w:pPr>
      <w:bookmarkStart w:id="31" w:name="_Toc442195402"/>
      <w:r w:rsidRPr="00D00316">
        <w:rPr>
          <w:b/>
          <w:bCs/>
          <w:sz w:val="26"/>
          <w:szCs w:val="26"/>
        </w:rPr>
        <w:t>9. VASTUTUS JA ÕIGUSKAITSEVAHENDID</w:t>
      </w:r>
      <w:bookmarkEnd w:id="31"/>
    </w:p>
    <w:p w14:paraId="05654930" w14:textId="77777777" w:rsidR="005C50EA" w:rsidRPr="00D00316" w:rsidRDefault="005C50EA" w:rsidP="005C50EA">
      <w:pPr>
        <w:keepNext/>
        <w:keepLines/>
        <w:spacing w:before="200"/>
        <w:outlineLvl w:val="2"/>
        <w:rPr>
          <w:b/>
          <w:bCs/>
        </w:rPr>
      </w:pPr>
      <w:bookmarkStart w:id="32" w:name="_Toc442195403"/>
      <w:r w:rsidRPr="00D00316">
        <w:rPr>
          <w:b/>
          <w:bCs/>
        </w:rPr>
        <w:t>9.1. Vastutuse alused</w:t>
      </w:r>
      <w:bookmarkEnd w:id="32"/>
    </w:p>
    <w:p w14:paraId="19B55AEF" w14:textId="77777777" w:rsidR="005C50EA" w:rsidRPr="00D00316" w:rsidRDefault="005C50EA" w:rsidP="005C50EA">
      <w:pPr>
        <w:numPr>
          <w:ilvl w:val="2"/>
          <w:numId w:val="35"/>
        </w:numPr>
        <w:ind w:right="41" w:hanging="579"/>
        <w:contextualSpacing/>
        <w:jc w:val="both"/>
      </w:pPr>
      <w:r w:rsidRPr="00D00316">
        <w:t xml:space="preserve">Pooled on kohustatud rakendama kõiki abinõusid, et vältida teisele poolele kahju tekitamist, vähendada tekkinud kahjusid ja tagada võimalikult suures ulatuses lepingu täitmine. </w:t>
      </w:r>
    </w:p>
    <w:p w14:paraId="5D6E3889" w14:textId="77777777" w:rsidR="005C50EA" w:rsidRPr="00D00316" w:rsidRDefault="005C50EA" w:rsidP="005C50EA">
      <w:pPr>
        <w:numPr>
          <w:ilvl w:val="2"/>
          <w:numId w:val="35"/>
        </w:numPr>
        <w:ind w:right="41" w:hanging="579"/>
        <w:contextualSpacing/>
        <w:jc w:val="both"/>
      </w:pPr>
      <w:r w:rsidRPr="00D00316">
        <w:t xml:space="preserve">Pool vastutab teisele poolele lepingu rikkumisega tekitatud kahjude eest ning on kohustatud hüvitama kahjustatud poolele lepingu rikkumisega kaasnevad põhjendatud kulutused. </w:t>
      </w:r>
    </w:p>
    <w:p w14:paraId="687BD9CA" w14:textId="77777777" w:rsidR="005C50EA" w:rsidRPr="00D00316" w:rsidRDefault="005C50EA" w:rsidP="005C50EA">
      <w:pPr>
        <w:numPr>
          <w:ilvl w:val="2"/>
          <w:numId w:val="35"/>
        </w:numPr>
        <w:ind w:right="41" w:hanging="579"/>
        <w:jc w:val="both"/>
      </w:pPr>
      <w:r w:rsidRPr="00D00316">
        <w:t xml:space="preserve">Poolel ei ole õigust taotleda lepingu muutmist põhjustel, mis on tingitud poole omapoolsest lepingu rikkumisest. </w:t>
      </w:r>
    </w:p>
    <w:p w14:paraId="725EFFD5" w14:textId="77777777" w:rsidR="005C50EA" w:rsidRPr="00D00316" w:rsidRDefault="005C50EA" w:rsidP="005C50EA">
      <w:pPr>
        <w:numPr>
          <w:ilvl w:val="2"/>
          <w:numId w:val="35"/>
        </w:numPr>
        <w:ind w:right="41" w:hanging="579"/>
        <w:jc w:val="both"/>
      </w:pPr>
      <w:r w:rsidRPr="00D00316">
        <w:t>Juhul kui lepingus on töövõtjaks märgitud mitu isikut (ühispakkujad), vastutavad nad lepinguga võetud kohustuste täitmise eest tellija ees solidaarselt.</w:t>
      </w:r>
    </w:p>
    <w:p w14:paraId="41898C55" w14:textId="77777777" w:rsidR="005C50EA" w:rsidRPr="00D00316" w:rsidRDefault="005C50EA" w:rsidP="005C50EA">
      <w:pPr>
        <w:numPr>
          <w:ilvl w:val="2"/>
          <w:numId w:val="35"/>
        </w:numPr>
        <w:ind w:right="41" w:hanging="579"/>
        <w:jc w:val="both"/>
      </w:pPr>
      <w:r w:rsidRPr="00D00316">
        <w:t xml:space="preserve">Juhul kui töövõtja rikub lepingut ja seab sellega ohtu tööde nõuetekohase (sh tähtaegse) valmimise, on tellijal õigus teha vastavad tööd ise või kasutada selliste tööde tegemiseks kolmandaid isikuid, kui tellija on andnud töövõtjale mõistliku lisatähtaja puuduste kõrvaldamiseks, kuid töövõtja ei ole puudusi kõrvaldanud ka lisatähtaja jooksul. Kõik sellega kaasnevad mõistlikud ja põhjendatud kulud kohustub töövõtja tellijale hüvitama tellija kirjaliku nõude alusel. </w:t>
      </w:r>
    </w:p>
    <w:p w14:paraId="54D97FC1" w14:textId="77777777" w:rsidR="005C50EA" w:rsidRPr="00D00316" w:rsidRDefault="005C50EA" w:rsidP="005C50EA">
      <w:pPr>
        <w:numPr>
          <w:ilvl w:val="2"/>
          <w:numId w:val="35"/>
        </w:numPr>
        <w:ind w:right="41" w:hanging="579"/>
        <w:contextualSpacing/>
        <w:jc w:val="both"/>
        <w:rPr>
          <w:noProof/>
        </w:rPr>
      </w:pPr>
      <w:r w:rsidRPr="00D00316">
        <w:lastRenderedPageBreak/>
        <w:t>Tellija antavad juhised peavad olema kooskõlas õigusaktidega. Juhul kui tellija nõuab töövõtjalt sellise juhise järgimist, mille järgimine võib ohustada inimeste tervist, elu, vara või keskkonda või tellija juhise järgimise tõttu ei oleks ehitisele võimalik saada kasutusluba (kui see on nõutav), kohustub töövõtja sellele kirjalikult tellija tähelepanu juhtima. Kui tellija hoolimata töövõtja kirjalikust teatest nõuab eelviidatud juhise järgimist ja juhise järgimisega kaasneksid eelkirjeldatud tagajärjed, on töövõtjal õigus keelduda tellija juhise järgimisest. Juhul kui sellise erimeelsuse tõttu ei ole objektiivselt võimalik lepingu täitmist jätkata, on töövõtjal õigus lepingu täitmine peatada</w:t>
      </w:r>
      <w:r w:rsidRPr="00D00316">
        <w:rPr>
          <w:noProof/>
        </w:rPr>
        <w:t>.</w:t>
      </w:r>
    </w:p>
    <w:p w14:paraId="3706F804" w14:textId="77777777" w:rsidR="005C50EA" w:rsidRPr="00D00316" w:rsidRDefault="005C50EA" w:rsidP="005C50EA">
      <w:pPr>
        <w:numPr>
          <w:ilvl w:val="2"/>
          <w:numId w:val="35"/>
        </w:numPr>
        <w:ind w:right="41" w:hanging="579"/>
        <w:jc w:val="both"/>
      </w:pPr>
      <w:r w:rsidRPr="00D00316">
        <w:t>Pooled vabanevad lepingust tulenevate ja sellega seotud kohustuste täitmisest osaliselt või täielikult, kui seda takistab vääramatu jõud. Vääramatu jõu esinemisest tuleb teist poolt viivitamata kirjalikult teavitada. Vääramatu jõu esinemist peab tõendama see pool, kes soovib viidata nimetatud asjaolule, vabaneda õigusaktidest või lepingust tulenevate kohustuste täitmisest või vastutusest endale võetud kohustuste rikkumise eest.</w:t>
      </w:r>
    </w:p>
    <w:p w14:paraId="21657052" w14:textId="77777777" w:rsidR="005C50EA" w:rsidRPr="00D00316" w:rsidRDefault="005C50EA" w:rsidP="005C50EA">
      <w:pPr>
        <w:ind w:left="660" w:right="41"/>
        <w:contextualSpacing/>
      </w:pPr>
    </w:p>
    <w:p w14:paraId="4B92BC7A" w14:textId="77777777" w:rsidR="005C50EA" w:rsidRPr="00D00316" w:rsidRDefault="005C50EA" w:rsidP="005C50EA">
      <w:pPr>
        <w:keepNext/>
        <w:keepLines/>
        <w:spacing w:before="200"/>
        <w:outlineLvl w:val="2"/>
        <w:rPr>
          <w:b/>
          <w:bCs/>
        </w:rPr>
      </w:pPr>
      <w:r w:rsidRPr="00D00316">
        <w:rPr>
          <w:b/>
          <w:bCs/>
        </w:rPr>
        <w:t xml:space="preserve"> </w:t>
      </w:r>
      <w:bookmarkStart w:id="33" w:name="_Toc442195404"/>
      <w:r w:rsidRPr="00D00316">
        <w:rPr>
          <w:b/>
          <w:bCs/>
        </w:rPr>
        <w:t>9.2 Viivised ja leppetrahv</w:t>
      </w:r>
      <w:bookmarkEnd w:id="33"/>
    </w:p>
    <w:p w14:paraId="5755611F" w14:textId="77777777" w:rsidR="005C50EA" w:rsidRPr="00D00316" w:rsidRDefault="005C50EA" w:rsidP="005C50EA">
      <w:pPr>
        <w:numPr>
          <w:ilvl w:val="1"/>
          <w:numId w:val="35"/>
        </w:numPr>
        <w:ind w:right="41"/>
        <w:contextualSpacing/>
        <w:jc w:val="both"/>
        <w:rPr>
          <w:vanish/>
        </w:rPr>
      </w:pPr>
    </w:p>
    <w:p w14:paraId="017BC313" w14:textId="77777777" w:rsidR="005C50EA" w:rsidRPr="00D00316" w:rsidRDefault="005C50EA" w:rsidP="005C50EA">
      <w:pPr>
        <w:numPr>
          <w:ilvl w:val="2"/>
          <w:numId w:val="35"/>
        </w:numPr>
        <w:ind w:left="1134" w:right="41" w:hanging="567"/>
        <w:contextualSpacing/>
        <w:jc w:val="both"/>
      </w:pPr>
      <w:r w:rsidRPr="00D00316">
        <w:t xml:space="preserve">Kui pool rikub lepingust tulenevat maksekohustust, on teisel poolel õigus nõuda viivist alates maksetähtpäevale järgnevast päevast kuni makse tegeliku tasumise päevani lepingus sätestatud viivisemäära ulatuses. Kui lepingus ei ole viivisemäära sätestatud, on poolel õigus nõuda viivist seaduses sätestatud määras. Poolel on õigus viivis tasaarvestada teisele poolele tasumisele kuuluvate summadega õigusaktides ettenähtud korras. </w:t>
      </w:r>
    </w:p>
    <w:p w14:paraId="03F75718" w14:textId="77777777" w:rsidR="005C50EA" w:rsidRPr="00D00316" w:rsidRDefault="005C50EA" w:rsidP="005C50EA">
      <w:pPr>
        <w:numPr>
          <w:ilvl w:val="2"/>
          <w:numId w:val="35"/>
        </w:numPr>
        <w:ind w:left="1134" w:right="41" w:hanging="567"/>
        <w:contextualSpacing/>
        <w:jc w:val="both"/>
      </w:pPr>
      <w:r w:rsidRPr="00D00316">
        <w:t xml:space="preserve">Tellijal on õigus nõuda töövõtjalt leppetrahvi rikkumiste eest poolte poolt lepingus kokku lepitud ulatuses. Tellija on kohustatud leppetrahvi nõude esitama või nõude esitamisest teatama mõistliku aja jooksul alates päevast, mil ta sai või pidi rikkumisest teada saama. </w:t>
      </w:r>
    </w:p>
    <w:p w14:paraId="42D4E71F" w14:textId="77777777" w:rsidR="005C50EA" w:rsidRPr="00D00316" w:rsidRDefault="005C50EA" w:rsidP="005C50EA">
      <w:pPr>
        <w:numPr>
          <w:ilvl w:val="2"/>
          <w:numId w:val="35"/>
        </w:numPr>
        <w:ind w:left="1134" w:right="41" w:hanging="567"/>
        <w:contextualSpacing/>
        <w:jc w:val="both"/>
      </w:pPr>
      <w:r w:rsidRPr="00D00316">
        <w:t>Tellija poolt töövõtja suhtes rakendatavate leppetrahvide summa ei ületa 20 (kakskümmend) protsenti lepingu hinnast (arvestatuna summast ilma käibemaksuta), kui lepingus ei ole kokku lepitud teisiti.</w:t>
      </w:r>
    </w:p>
    <w:p w14:paraId="7CB36675" w14:textId="77777777" w:rsidR="005C50EA" w:rsidRPr="00D00316" w:rsidRDefault="005C50EA" w:rsidP="005C50EA">
      <w:pPr>
        <w:numPr>
          <w:ilvl w:val="2"/>
          <w:numId w:val="35"/>
        </w:numPr>
        <w:ind w:left="1134" w:right="41" w:hanging="567"/>
        <w:contextualSpacing/>
        <w:jc w:val="both"/>
      </w:pPr>
      <w:r w:rsidRPr="00D00316">
        <w:t xml:space="preserve">Tellijal on õigus leppetrahv tasaarvestada tellija poolt töövõtjale tasumisele kuuluvate summadega õigusaktides ettenähtud korras. </w:t>
      </w:r>
    </w:p>
    <w:p w14:paraId="096EA16D" w14:textId="77777777" w:rsidR="005C50EA" w:rsidRPr="00D00316" w:rsidRDefault="005C50EA" w:rsidP="005C50EA">
      <w:pPr>
        <w:numPr>
          <w:ilvl w:val="2"/>
          <w:numId w:val="35"/>
        </w:numPr>
        <w:tabs>
          <w:tab w:val="left" w:pos="-144"/>
          <w:tab w:val="left" w:pos="2448"/>
          <w:tab w:val="left" w:pos="3744"/>
          <w:tab w:val="left" w:pos="5040"/>
          <w:tab w:val="left" w:pos="6336"/>
          <w:tab w:val="left" w:pos="7632"/>
          <w:tab w:val="left" w:pos="8928"/>
        </w:tabs>
        <w:spacing w:before="120"/>
        <w:ind w:left="1134" w:hanging="567"/>
        <w:contextualSpacing/>
        <w:jc w:val="both"/>
      </w:pPr>
      <w:r w:rsidRPr="00D00316">
        <w:t>Tellijal on õigus mitte nõuda tööde vahetähtaegade ületamisest tingitud leppetrahve juhul, kui töövõtja vaatamata vahetähtaegade ületamisele annab tööd tellijale üle Lepinguga kokkulepitud tähtajaks.</w:t>
      </w:r>
    </w:p>
    <w:p w14:paraId="74337D14" w14:textId="77777777" w:rsidR="005C50EA" w:rsidRPr="00D00316" w:rsidRDefault="005C50EA" w:rsidP="005C50EA">
      <w:pPr>
        <w:ind w:left="1287" w:right="41"/>
        <w:contextualSpacing/>
        <w:jc w:val="both"/>
      </w:pPr>
    </w:p>
    <w:p w14:paraId="76526817" w14:textId="77777777" w:rsidR="005C50EA" w:rsidRPr="00D00316" w:rsidRDefault="005C50EA" w:rsidP="005C50EA">
      <w:pPr>
        <w:ind w:right="41"/>
        <w:jc w:val="both"/>
      </w:pPr>
    </w:p>
    <w:p w14:paraId="52703610" w14:textId="77777777" w:rsidR="005C50EA" w:rsidRPr="00D00316" w:rsidRDefault="005C50EA" w:rsidP="005C50EA">
      <w:pPr>
        <w:keepNext/>
        <w:keepLines/>
        <w:spacing w:before="200"/>
        <w:outlineLvl w:val="2"/>
        <w:rPr>
          <w:b/>
          <w:bCs/>
        </w:rPr>
      </w:pPr>
      <w:bookmarkStart w:id="34" w:name="_Toc442195405"/>
      <w:r w:rsidRPr="00D00316">
        <w:rPr>
          <w:b/>
          <w:bCs/>
        </w:rPr>
        <w:t>9.3. Lepingu peatamine</w:t>
      </w:r>
      <w:bookmarkEnd w:id="34"/>
    </w:p>
    <w:p w14:paraId="35D6D975" w14:textId="77777777" w:rsidR="005C50EA" w:rsidRPr="00D00316" w:rsidRDefault="005C50EA" w:rsidP="005C50EA">
      <w:pPr>
        <w:numPr>
          <w:ilvl w:val="2"/>
          <w:numId w:val="36"/>
        </w:numPr>
        <w:ind w:left="1134" w:right="41" w:hanging="567"/>
        <w:contextualSpacing/>
        <w:jc w:val="both"/>
      </w:pPr>
      <w:r w:rsidRPr="00D00316">
        <w:t>Tellijal on õigus tööde tegemine või lepingu täitmine tervikuna peatada järgmistel juhtudel, ilma et sellega kaasneks töövõtja õigus pikendada lepingu tähtaega ja nõuda tellijalt sellega kaasnevate kulutuste hüvitamist:</w:t>
      </w:r>
    </w:p>
    <w:p w14:paraId="0E612896" w14:textId="77777777" w:rsidR="005C50EA" w:rsidRPr="00D00316" w:rsidRDefault="005C50EA" w:rsidP="005C50EA">
      <w:pPr>
        <w:numPr>
          <w:ilvl w:val="3"/>
          <w:numId w:val="36"/>
        </w:numPr>
        <w:ind w:left="1418" w:right="41" w:hanging="567"/>
        <w:contextualSpacing/>
        <w:jc w:val="both"/>
      </w:pPr>
      <w:r w:rsidRPr="00D00316">
        <w:t>punktides 3.3.5 (alltöövõtjad) ja 11.1.3 (spetsialistid) sätestatud alustel – õigus peatada tööd, teatades sellest 3 (kolm) tööpäeva ette;</w:t>
      </w:r>
    </w:p>
    <w:p w14:paraId="405EB61E" w14:textId="77777777" w:rsidR="005C50EA" w:rsidRPr="00D00316" w:rsidRDefault="005C50EA" w:rsidP="005C50EA">
      <w:pPr>
        <w:numPr>
          <w:ilvl w:val="3"/>
          <w:numId w:val="36"/>
        </w:numPr>
        <w:ind w:left="1418" w:right="41" w:hanging="567"/>
        <w:contextualSpacing/>
        <w:jc w:val="both"/>
      </w:pPr>
      <w:r w:rsidRPr="00D00316">
        <w:t>tellijal on põhjendatud kahtlusi töövõtja tahtes ja võimes (sh kvalifikatsioonis) lepingut nõuetekohaselt täita – õigus peatada tööd, teatades sellest 3 (kolm) tööpäeva ette;</w:t>
      </w:r>
    </w:p>
    <w:p w14:paraId="0C7D7C83" w14:textId="77777777" w:rsidR="005C50EA" w:rsidRPr="00D00316" w:rsidRDefault="005C50EA" w:rsidP="005C50EA">
      <w:pPr>
        <w:numPr>
          <w:ilvl w:val="2"/>
          <w:numId w:val="36"/>
        </w:numPr>
        <w:ind w:left="1134" w:right="41" w:hanging="567"/>
        <w:contextualSpacing/>
        <w:jc w:val="both"/>
      </w:pPr>
      <w:r w:rsidRPr="00D00316">
        <w:t>Töövõtjal on õigus tööde tegemine või lepingu täitmine tervikuna peatada ja nõuda lepingu tähtaja pikendamist peatamise aja võrra ning sellega kaasnevate kulutuste hüvitamist tellijalt, kui:</w:t>
      </w:r>
    </w:p>
    <w:p w14:paraId="451E5860" w14:textId="77777777" w:rsidR="005C50EA" w:rsidRPr="00D00316" w:rsidRDefault="005C50EA" w:rsidP="005C50EA">
      <w:pPr>
        <w:numPr>
          <w:ilvl w:val="3"/>
          <w:numId w:val="36"/>
        </w:numPr>
        <w:ind w:left="1418" w:right="41" w:hanging="567"/>
        <w:contextualSpacing/>
        <w:jc w:val="both"/>
      </w:pPr>
      <w:r w:rsidRPr="00D00316">
        <w:lastRenderedPageBreak/>
        <w:t>tellija viivitab lepingus kokkulepitud maksekohustuse täitmisega 10 (kümme) tööpäeva või rohkem – õigus peatada lepingu täitmine kuni maksekohustuse täitmiseni;</w:t>
      </w:r>
    </w:p>
    <w:p w14:paraId="383129DA" w14:textId="77777777" w:rsidR="005C50EA" w:rsidRPr="00D00316" w:rsidRDefault="005C50EA" w:rsidP="005C50EA">
      <w:pPr>
        <w:numPr>
          <w:ilvl w:val="3"/>
          <w:numId w:val="36"/>
        </w:numPr>
        <w:ind w:left="1418" w:right="41" w:hanging="567"/>
        <w:contextualSpacing/>
        <w:jc w:val="both"/>
      </w:pPr>
      <w:r w:rsidRPr="00D00316">
        <w:t>tellija ei anna töövõtjale hoolimata tema nõudmisest</w:t>
      </w:r>
      <w:r w:rsidRPr="00D00316">
        <w:rPr>
          <w:b/>
        </w:rPr>
        <w:t xml:space="preserve"> </w:t>
      </w:r>
      <w:r w:rsidRPr="00D00316">
        <w:t>enam kui 10 (kümne) tööpäeva jooksul teavet, mis on vajalik lepingu täitmiseks ning selle puudumise tõttu on takistatud tööde tegemine tervikuna – õigus peatada lepingu täitmine kuni vajaliku teabe saamiseni tellijalt.</w:t>
      </w:r>
    </w:p>
    <w:p w14:paraId="511F54E7" w14:textId="77777777" w:rsidR="005C50EA" w:rsidRPr="00D00316" w:rsidRDefault="005C50EA" w:rsidP="005C50EA">
      <w:pPr>
        <w:numPr>
          <w:ilvl w:val="2"/>
          <w:numId w:val="36"/>
        </w:numPr>
        <w:ind w:left="1134" w:right="41" w:hanging="567"/>
        <w:contextualSpacing/>
        <w:jc w:val="both"/>
      </w:pPr>
      <w:r w:rsidRPr="00D00316">
        <w:t xml:space="preserve">Kui lepingu täitmine on peatunud 10 (kümme) tööpäeva või enam, koostavad pooled ühe poole nõudmisel kirjaliku tehtud tööde rahalise akti tehtud tööde protsentuaalse valmidusastme kohta. Kui pool on esitanud nõude tööde valmidusastme fikseerimiseks, toimub tehtud tööde ülevaatamine ja hindamine hiljemalt 5 (viie) tööpäeva jooksul pärast vastava nõude kättesaamist. Tööde mahu osas kokkuleppele mittejõudmise korral kaastakse hinnangut andma poolte poolt ühiselt valitav erapooletu ekspert. </w:t>
      </w:r>
    </w:p>
    <w:p w14:paraId="3A091169" w14:textId="77777777" w:rsidR="005C50EA" w:rsidRPr="00D00316" w:rsidRDefault="005C50EA" w:rsidP="005C50EA">
      <w:pPr>
        <w:ind w:left="567" w:right="41"/>
        <w:contextualSpacing/>
        <w:jc w:val="both"/>
      </w:pPr>
    </w:p>
    <w:p w14:paraId="08EDCDC7" w14:textId="77777777" w:rsidR="005C50EA" w:rsidRPr="00D00316" w:rsidRDefault="005C50EA" w:rsidP="005C50EA">
      <w:pPr>
        <w:keepNext/>
        <w:keepLines/>
        <w:spacing w:before="200"/>
        <w:outlineLvl w:val="2"/>
        <w:rPr>
          <w:b/>
          <w:bCs/>
        </w:rPr>
      </w:pPr>
      <w:bookmarkStart w:id="35" w:name="_Toc442195406"/>
      <w:r w:rsidRPr="00D00316">
        <w:rPr>
          <w:b/>
          <w:bCs/>
        </w:rPr>
        <w:t>9.4. Lepingust taganemine</w:t>
      </w:r>
      <w:bookmarkEnd w:id="35"/>
    </w:p>
    <w:p w14:paraId="25FBFC99" w14:textId="77777777" w:rsidR="005C50EA" w:rsidRPr="00D00316" w:rsidRDefault="005C50EA" w:rsidP="005C50EA">
      <w:pPr>
        <w:numPr>
          <w:ilvl w:val="2"/>
          <w:numId w:val="37"/>
        </w:numPr>
        <w:ind w:left="1134" w:right="41" w:hanging="567"/>
        <w:contextualSpacing/>
        <w:jc w:val="both"/>
      </w:pPr>
      <w:r w:rsidRPr="00D00316">
        <w:t>Tellijal on õigus lepingust taganeda, kui töövõtja viivitab tööde alustamisega 21 (kakskümmend üks) kalendripäeva või rohkem.</w:t>
      </w:r>
    </w:p>
    <w:p w14:paraId="4F1640FD" w14:textId="77777777" w:rsidR="005C50EA" w:rsidRPr="00D00316" w:rsidRDefault="005C50EA" w:rsidP="005C50EA">
      <w:pPr>
        <w:spacing w:after="60"/>
        <w:ind w:right="41"/>
        <w:jc w:val="both"/>
        <w:rPr>
          <w:b/>
        </w:rPr>
      </w:pPr>
    </w:p>
    <w:p w14:paraId="23C807B9" w14:textId="77777777" w:rsidR="005C50EA" w:rsidRPr="00D00316" w:rsidRDefault="005C50EA" w:rsidP="005C50EA">
      <w:pPr>
        <w:keepNext/>
        <w:keepLines/>
        <w:spacing w:before="200"/>
        <w:outlineLvl w:val="2"/>
        <w:rPr>
          <w:b/>
          <w:bCs/>
        </w:rPr>
      </w:pPr>
      <w:bookmarkStart w:id="36" w:name="_Toc442195407"/>
      <w:r w:rsidRPr="00D00316">
        <w:rPr>
          <w:b/>
          <w:bCs/>
        </w:rPr>
        <w:t>9.5. Lepingu ülesütlemine</w:t>
      </w:r>
      <w:bookmarkEnd w:id="36"/>
    </w:p>
    <w:p w14:paraId="4BDD0791" w14:textId="77777777" w:rsidR="005C50EA" w:rsidRPr="00D00316" w:rsidRDefault="005C50EA" w:rsidP="005C50EA">
      <w:pPr>
        <w:numPr>
          <w:ilvl w:val="2"/>
          <w:numId w:val="38"/>
        </w:numPr>
        <w:ind w:left="1134" w:right="41" w:hanging="567"/>
        <w:jc w:val="both"/>
      </w:pPr>
      <w:r w:rsidRPr="00D00316">
        <w:t xml:space="preserve">Tellijal on õigus leping korraliselt ja ilma, et see oleks tingitud töövõtjapoolsest lepingu rikkumisest, üles ütelda igal ajal. Sellisel juhul on töövõtjal õigus nõuda </w:t>
      </w:r>
      <w:r w:rsidRPr="00D00316">
        <w:rPr>
          <w:szCs w:val="20"/>
        </w:rPr>
        <w:t xml:space="preserve">tasu kõikide </w:t>
      </w:r>
      <w:proofErr w:type="spellStart"/>
      <w:r w:rsidRPr="00D00316">
        <w:rPr>
          <w:szCs w:val="20"/>
        </w:rPr>
        <w:t>akteeritud</w:t>
      </w:r>
      <w:proofErr w:type="spellEnd"/>
      <w:r w:rsidRPr="00D00316">
        <w:rPr>
          <w:szCs w:val="20"/>
        </w:rPr>
        <w:t xml:space="preserve"> tööde eest, ning muude põhjendatud ja tõendatud kulude hüvitamist, mis kaasnevad töövõtjale seoses lepingu ülesütlemisega tellija poolt.</w:t>
      </w:r>
    </w:p>
    <w:p w14:paraId="79782AD3" w14:textId="77777777" w:rsidR="005C50EA" w:rsidRPr="00D00316" w:rsidRDefault="005C50EA" w:rsidP="005C50EA">
      <w:pPr>
        <w:numPr>
          <w:ilvl w:val="2"/>
          <w:numId w:val="38"/>
        </w:numPr>
        <w:ind w:left="1134" w:right="41" w:hanging="567"/>
        <w:jc w:val="both"/>
      </w:pPr>
      <w:r w:rsidRPr="00D00316">
        <w:t>Tellijal on õigus leping erakorraliselt üles ütelda järgmistel juhtudel:</w:t>
      </w:r>
    </w:p>
    <w:p w14:paraId="120FE91A" w14:textId="77777777" w:rsidR="005C50EA" w:rsidRPr="00D00316" w:rsidRDefault="005C50EA" w:rsidP="005C50EA">
      <w:pPr>
        <w:numPr>
          <w:ilvl w:val="3"/>
          <w:numId w:val="38"/>
        </w:numPr>
        <w:ind w:left="1843" w:right="41" w:hanging="850"/>
        <w:jc w:val="both"/>
      </w:pPr>
      <w:r w:rsidRPr="00D00316">
        <w:t>töövõtja ei ole esitanud ajagraafikut, lepingus nõutavaid tagatisi või kindlustusi ega tee seda ka tellija antud mõistliku lisatähtaja jooksul;</w:t>
      </w:r>
    </w:p>
    <w:p w14:paraId="076E3515" w14:textId="77777777" w:rsidR="005C50EA" w:rsidRPr="00D00316" w:rsidRDefault="005C50EA" w:rsidP="005C50EA">
      <w:pPr>
        <w:numPr>
          <w:ilvl w:val="3"/>
          <w:numId w:val="38"/>
        </w:numPr>
        <w:ind w:left="1843" w:right="41" w:hanging="850"/>
        <w:jc w:val="both"/>
      </w:pPr>
      <w:r w:rsidRPr="00D00316">
        <w:t>töövõtja tegevusest või tegevusetusest tingitud mahajäämus ajagraafikust on 20 (kakskümmend) tööpäeva või rohkem, kui lepingus ei ole kokku lepitud teisiti, ja töövõtja ei ole mahajäämust likvideerinud ka tellija antud mõistliku lisatähtaja jooksul, mis ei ole siiski pikem kui 10 (kümme) tööpäeva;</w:t>
      </w:r>
    </w:p>
    <w:p w14:paraId="29F727AB" w14:textId="77777777" w:rsidR="005C50EA" w:rsidRPr="00D00316" w:rsidRDefault="005C50EA" w:rsidP="005C50EA">
      <w:pPr>
        <w:numPr>
          <w:ilvl w:val="3"/>
          <w:numId w:val="38"/>
        </w:numPr>
        <w:ind w:left="1843" w:right="41" w:hanging="850"/>
        <w:jc w:val="both"/>
      </w:pPr>
      <w:r w:rsidRPr="00D00316">
        <w:t>tööde tegemise protsess või kvaliteet ei vasta lepingule ning töövõtja ei ole mittevastavusi kõrvaldanud ka tellija antud mõistliku lisatähtaja jooksul;</w:t>
      </w:r>
    </w:p>
    <w:p w14:paraId="09B99813" w14:textId="77777777" w:rsidR="005C50EA" w:rsidRPr="00D00316" w:rsidRDefault="005C50EA" w:rsidP="005C50EA">
      <w:pPr>
        <w:numPr>
          <w:ilvl w:val="3"/>
          <w:numId w:val="38"/>
        </w:numPr>
        <w:ind w:left="1843" w:right="41" w:hanging="850"/>
        <w:jc w:val="both"/>
      </w:pPr>
      <w:r w:rsidRPr="00D00316">
        <w:t>töövõtja ei täida lepingus kokku lepitud nõudeid või on tema tegevus muul viisil vastuolus lepinguga ja töövõtja ei ole rikkumist kõrvaldanud ka tellija antud mõistliku lisatähtaja jooksul;</w:t>
      </w:r>
    </w:p>
    <w:p w14:paraId="300BD949" w14:textId="77777777" w:rsidR="005C50EA" w:rsidRPr="00D00316" w:rsidRDefault="005C50EA" w:rsidP="005C50EA">
      <w:pPr>
        <w:numPr>
          <w:ilvl w:val="3"/>
          <w:numId w:val="38"/>
        </w:numPr>
        <w:ind w:left="1843" w:right="41" w:hanging="850"/>
        <w:jc w:val="both"/>
      </w:pPr>
      <w:r w:rsidRPr="00D00316">
        <w:t>töövõtja suhtes kuulutatakse välja pankrot;</w:t>
      </w:r>
    </w:p>
    <w:p w14:paraId="519B8AD4" w14:textId="77777777" w:rsidR="005C50EA" w:rsidRPr="00D00316" w:rsidRDefault="005C50EA" w:rsidP="005C50EA">
      <w:pPr>
        <w:numPr>
          <w:ilvl w:val="3"/>
          <w:numId w:val="38"/>
        </w:numPr>
        <w:ind w:left="1843" w:right="41" w:hanging="850"/>
        <w:jc w:val="both"/>
      </w:pPr>
      <w:r w:rsidRPr="00D00316">
        <w:t>töövõtja pole võimeline täitma lepingut ega suuda anda usaldusväärset tagatist lepingust tulenevate kohustuste nõuetekohase täitmise kohta tellija määratud mõistliku tähtaja jooksul;</w:t>
      </w:r>
    </w:p>
    <w:p w14:paraId="5729C187" w14:textId="77777777" w:rsidR="005C50EA" w:rsidRPr="00D00316" w:rsidRDefault="005C50EA" w:rsidP="005C50EA">
      <w:pPr>
        <w:numPr>
          <w:ilvl w:val="3"/>
          <w:numId w:val="38"/>
        </w:numPr>
        <w:ind w:left="1843" w:right="41" w:hanging="850"/>
        <w:jc w:val="both"/>
      </w:pPr>
      <w:r w:rsidRPr="00D00316">
        <w:t>muudel õigusaktides sätestatud juhtudel, kui lepingus ei ole kokku lepitud teisiti.</w:t>
      </w:r>
    </w:p>
    <w:p w14:paraId="77F24210" w14:textId="77777777" w:rsidR="005C50EA" w:rsidRPr="00D00316" w:rsidRDefault="005C50EA" w:rsidP="005C50EA">
      <w:pPr>
        <w:numPr>
          <w:ilvl w:val="2"/>
          <w:numId w:val="38"/>
        </w:numPr>
        <w:ind w:left="1134" w:right="41" w:hanging="567"/>
        <w:jc w:val="both"/>
        <w:rPr>
          <w:b/>
          <w:i/>
        </w:rPr>
      </w:pPr>
      <w:r w:rsidRPr="00D00316">
        <w:t xml:space="preserve">Kui tellija ütleb lepingu üles punkti 9.5.2 alusel, on töövõtjal õigus nõuda tasu tegelikult tehtud tööde eest, millest tellijal on õigus maha arvestada lepingu ülesütlemise ja tööde katkestamisega kaasnevad tõendatud kahjud, sh tööde kallinemisega kaasnevad kahjud, juba teostatud tööde kahjustumise ning tööde ümbertegemise kulud, samuti lepingu täitmisega seotud leppetrahvid ja viivised ning muud lepingu alusel maha arvestamisele kuuluvad summad (nt ettemaks jm). Tähtaegadest mittekinnipidamisega seotud leppetrahve arvestatakse kuni lepingu </w:t>
      </w:r>
      <w:r w:rsidRPr="00D00316">
        <w:lastRenderedPageBreak/>
        <w:t>ülesütlemise jõustumiseni. Leppetrahvi maksimaalseks suuruseks on 10 (kümme)  protsenti lepingu hinnast.</w:t>
      </w:r>
    </w:p>
    <w:p w14:paraId="23DD60D7" w14:textId="77777777" w:rsidR="005C50EA" w:rsidRPr="00D00316" w:rsidRDefault="005C50EA" w:rsidP="005C50EA">
      <w:pPr>
        <w:numPr>
          <w:ilvl w:val="2"/>
          <w:numId w:val="38"/>
        </w:numPr>
        <w:ind w:left="1134" w:right="41" w:hanging="567"/>
        <w:jc w:val="both"/>
        <w:rPr>
          <w:b/>
          <w:i/>
        </w:rPr>
      </w:pPr>
      <w:r w:rsidRPr="00D00316">
        <w:t>Töövõtjal on õigus leping erakorraliselt üles öelda järgmistel juhtudel:</w:t>
      </w:r>
    </w:p>
    <w:p w14:paraId="7ED8E9D9" w14:textId="77777777" w:rsidR="005C50EA" w:rsidRPr="00D00316" w:rsidRDefault="005C50EA" w:rsidP="005C50EA">
      <w:pPr>
        <w:numPr>
          <w:ilvl w:val="3"/>
          <w:numId w:val="38"/>
        </w:numPr>
        <w:ind w:left="1985" w:right="41" w:hanging="851"/>
        <w:jc w:val="both"/>
      </w:pPr>
      <w:r w:rsidRPr="00D00316">
        <w:t>töövõtja on kasutanud lepingust tulenevat õigust lepingu peatamiseks ning peatamise aluseks olev asjaolu ei ole ära langenud 30 (kolmekümne) kalendripäeva jooksul pärast seda, kui tellija tööde peatamisest teada sai või teada saama pidi;</w:t>
      </w:r>
    </w:p>
    <w:p w14:paraId="6290308D" w14:textId="77777777" w:rsidR="005C50EA" w:rsidRPr="00D00316" w:rsidRDefault="005C50EA" w:rsidP="005C50EA">
      <w:pPr>
        <w:numPr>
          <w:ilvl w:val="3"/>
          <w:numId w:val="38"/>
        </w:numPr>
        <w:ind w:left="1985" w:right="41" w:hanging="851"/>
        <w:jc w:val="both"/>
      </w:pPr>
      <w:r w:rsidRPr="00D00316">
        <w:t>tellija suhtes kuulutatakse välja pankrot.</w:t>
      </w:r>
    </w:p>
    <w:p w14:paraId="50A381D7" w14:textId="77777777" w:rsidR="005C50EA" w:rsidRPr="00D00316" w:rsidRDefault="005C50EA" w:rsidP="005C50EA">
      <w:pPr>
        <w:numPr>
          <w:ilvl w:val="2"/>
          <w:numId w:val="38"/>
        </w:numPr>
        <w:ind w:left="1134" w:right="41" w:hanging="567"/>
        <w:jc w:val="both"/>
      </w:pPr>
      <w:r w:rsidRPr="00D00316">
        <w:t>Kui töövõtja ütleb lepingu üles punkti 9.5.4 alusel, on tellija kohustatud tasuma töövõtjale tegelikult tehtud tööde eest ja hüvitama töövõtjale kõik lepingu ülesütlemisega</w:t>
      </w:r>
      <w:r w:rsidRPr="00D00316">
        <w:rPr>
          <w:b/>
        </w:rPr>
        <w:t xml:space="preserve"> </w:t>
      </w:r>
      <w:r w:rsidRPr="00D00316">
        <w:t>kaasnenud tõendatud kulud. Kui lepingus on kokku lepitud töövõtja õigus kohaldada leppetrahvi, arvestatakse seda kuni lepingu ülesütlemise jõustumiseni.</w:t>
      </w:r>
    </w:p>
    <w:p w14:paraId="2BB8EF2C" w14:textId="77777777" w:rsidR="005C50EA" w:rsidRPr="00D00316" w:rsidRDefault="005C50EA" w:rsidP="005C50EA">
      <w:pPr>
        <w:numPr>
          <w:ilvl w:val="2"/>
          <w:numId w:val="38"/>
        </w:numPr>
        <w:ind w:left="1134" w:right="41" w:hanging="567"/>
        <w:contextualSpacing/>
        <w:jc w:val="both"/>
      </w:pPr>
      <w:r w:rsidRPr="00D00316">
        <w:t xml:space="preserve">Lepingu ülesütlemise korral tehakse tehtud tööde ülevaatamine ja hindamine hiljemalt 5 (viie) tööpäeva jooksul pärast lepingu ülesütlemise jõustumist ning toimingutele kohaldatakse punkti 10.1 alapunkte. </w:t>
      </w:r>
    </w:p>
    <w:p w14:paraId="7ED1E6EE" w14:textId="77777777" w:rsidR="005C50EA" w:rsidRPr="00D00316" w:rsidRDefault="005C50EA" w:rsidP="005C50EA">
      <w:pPr>
        <w:ind w:left="1134" w:right="41" w:hanging="567"/>
        <w:jc w:val="both"/>
      </w:pPr>
    </w:p>
    <w:p w14:paraId="55954673" w14:textId="77777777" w:rsidR="005C50EA" w:rsidRPr="00D00316" w:rsidRDefault="005C50EA" w:rsidP="005C50EA">
      <w:pPr>
        <w:keepNext/>
        <w:keepLines/>
        <w:spacing w:before="200"/>
        <w:outlineLvl w:val="1"/>
        <w:rPr>
          <w:b/>
          <w:bCs/>
          <w:sz w:val="26"/>
          <w:szCs w:val="26"/>
        </w:rPr>
      </w:pPr>
      <w:bookmarkStart w:id="37" w:name="_Toc442195408"/>
      <w:r w:rsidRPr="00D00316">
        <w:rPr>
          <w:b/>
          <w:bCs/>
          <w:sz w:val="26"/>
          <w:szCs w:val="26"/>
        </w:rPr>
        <w:t>10. AUTORIÕIGUSED</w:t>
      </w:r>
      <w:bookmarkEnd w:id="37"/>
    </w:p>
    <w:p w14:paraId="5ABC8BB5" w14:textId="77777777" w:rsidR="005C50EA" w:rsidRPr="00D00316" w:rsidRDefault="005C50EA" w:rsidP="005C50EA">
      <w:pPr>
        <w:ind w:left="1134" w:right="41" w:hanging="567"/>
        <w:jc w:val="both"/>
      </w:pPr>
    </w:p>
    <w:p w14:paraId="0E48881B" w14:textId="77777777" w:rsidR="005C50EA" w:rsidRPr="00D00316" w:rsidRDefault="005C50EA" w:rsidP="005C50EA">
      <w:pPr>
        <w:numPr>
          <w:ilvl w:val="1"/>
          <w:numId w:val="39"/>
        </w:numPr>
        <w:ind w:left="851" w:hanging="709"/>
        <w:contextualSpacing/>
        <w:jc w:val="both"/>
      </w:pPr>
      <w:r w:rsidRPr="00D00316">
        <w:t>Töövõtja kinnitab, et talle kuuluvad kõik varalised autoriõigused lepingu alusel loodavale ja tellijale üleandmisele kuuluvale ehitusprojektile. Töövõtja kinnitab ühtlasi, et varalised autoriõigused ehitusprojektile on tema ainuõigused, mida ta ei jaga vastavate teoste autoritega ega kaasautoritega ja nimetatud õiguseid ei ole loovutatud ega litsentsi alusel kasutada antud ühelegi  kolmandale isikule.</w:t>
      </w:r>
    </w:p>
    <w:p w14:paraId="0F9A3620" w14:textId="77777777" w:rsidR="005C50EA" w:rsidRPr="0096689F" w:rsidRDefault="005C50EA" w:rsidP="005C50EA">
      <w:pPr>
        <w:numPr>
          <w:ilvl w:val="1"/>
          <w:numId w:val="39"/>
        </w:numPr>
        <w:ind w:left="851" w:hanging="709"/>
        <w:contextualSpacing/>
        <w:jc w:val="both"/>
      </w:pPr>
      <w:r w:rsidRPr="00D00316">
        <w:t xml:space="preserve">Töövõtja poolt lepingu täitmise käigus tekkinud varalised autoriõigused lähevad tellijale üle (loetakse tellijale loovutatuks) ilma poolte täiendava kokkuleppeta alates nende tasumisest tellija poolt. Tellija </w:t>
      </w:r>
      <w:r w:rsidRPr="0096689F">
        <w:t>võib neid õiguseid kasutada, avaldada, loovutada või üle anda ning käesolevaga annab töövõtja selleks tagasivõtmatu nõusoleku.</w:t>
      </w:r>
    </w:p>
    <w:p w14:paraId="2A1B1396" w14:textId="57E1105E" w:rsidR="005C50EA" w:rsidRPr="0096689F" w:rsidRDefault="005C50EA" w:rsidP="005C50EA">
      <w:pPr>
        <w:numPr>
          <w:ilvl w:val="1"/>
          <w:numId w:val="39"/>
        </w:numPr>
        <w:ind w:left="851" w:hanging="709"/>
        <w:contextualSpacing/>
        <w:jc w:val="both"/>
      </w:pPr>
      <w:r w:rsidRPr="0096689F">
        <w:t>Isiklikud autoriõigused ehitusprojektile jäävad ehitusprojekti autorile. Tellijal on õigus teha ehitusprojektis mõistlikke ja vajalikke muudatusi (sh muudatusi, mis hõlmavad tehnilisi lahendusi ja projekteeritava ehitise eesmärgipärast kasutamist</w:t>
      </w:r>
      <w:r w:rsidR="002D0B10" w:rsidRPr="0096689F">
        <w:t xml:space="preserve">, välisilmet või </w:t>
      </w:r>
      <w:r w:rsidR="002337D7" w:rsidRPr="0096689F">
        <w:t xml:space="preserve">sisekujundust. Töövõtja/autor annab </w:t>
      </w:r>
      <w:r w:rsidR="002D0B10" w:rsidRPr="0096689F">
        <w:t xml:space="preserve">Tellijale </w:t>
      </w:r>
      <w:r w:rsidR="00F11AFC" w:rsidRPr="0096689F">
        <w:t xml:space="preserve">käesolevast punktist tulenevate autoriõiguste kasutamiseks </w:t>
      </w:r>
      <w:r w:rsidR="002D0B10" w:rsidRPr="0096689F">
        <w:t>edasivolitamise õigusega lihtlitsentsi</w:t>
      </w:r>
      <w:r w:rsidR="0096689F" w:rsidRPr="0096689F">
        <w:t xml:space="preserve"> punktist 10.2. tulenevas korras ja vormis</w:t>
      </w:r>
      <w:r w:rsidR="002D0B10" w:rsidRPr="0096689F">
        <w:t xml:space="preserve">. Töövõtjale kuulub õigus nõuda </w:t>
      </w:r>
      <w:r w:rsidR="000807A1" w:rsidRPr="0096689F">
        <w:t>Tellijalt tema kui teose autori nime eemaldamist juhul kui Töövõtja ei nõustu Tellija poolt teoses tehtud muudatustega.</w:t>
      </w:r>
      <w:r w:rsidR="002D0B10" w:rsidRPr="0096689F">
        <w:t xml:space="preserve"> </w:t>
      </w:r>
    </w:p>
    <w:p w14:paraId="6BCB308A" w14:textId="179F04C2" w:rsidR="005C50EA" w:rsidRPr="00D00316" w:rsidRDefault="005C50EA" w:rsidP="005C50EA">
      <w:pPr>
        <w:numPr>
          <w:ilvl w:val="1"/>
          <w:numId w:val="39"/>
        </w:numPr>
        <w:ind w:left="851" w:hanging="709"/>
        <w:contextualSpacing/>
        <w:jc w:val="both"/>
      </w:pPr>
      <w:r w:rsidRPr="00D00316">
        <w:t>Käesoleva lepingu alusel autoriõiguste teostamise eest makstav tasu</w:t>
      </w:r>
      <w:r w:rsidR="00BD52BA">
        <w:t>, sh kuid mitte ainult punkist 10.3. tulenev litsentsitasu</w:t>
      </w:r>
      <w:r w:rsidRPr="00D00316">
        <w:t xml:space="preserve"> loetakse tasutuks projekteerimistööde eest tasumisega ning </w:t>
      </w:r>
      <w:r w:rsidR="00BD52BA">
        <w:t>T</w:t>
      </w:r>
      <w:r w:rsidRPr="00D00316">
        <w:t xml:space="preserve">ellijal ei ole kohustust selliste õiguste eest </w:t>
      </w:r>
      <w:r w:rsidR="00942513">
        <w:t>T</w:t>
      </w:r>
      <w:r w:rsidRPr="00D00316">
        <w:t xml:space="preserve">öövõtjale või ehitusprojekti autorile täiendavalt tasuda. </w:t>
      </w:r>
    </w:p>
    <w:p w14:paraId="6D12102C" w14:textId="77777777" w:rsidR="005C50EA" w:rsidRPr="00D00316" w:rsidRDefault="005C50EA" w:rsidP="005C50EA">
      <w:pPr>
        <w:numPr>
          <w:ilvl w:val="1"/>
          <w:numId w:val="39"/>
        </w:numPr>
        <w:ind w:left="851" w:hanging="709"/>
        <w:contextualSpacing/>
        <w:jc w:val="both"/>
      </w:pPr>
      <w:r w:rsidRPr="00D00316">
        <w:t xml:space="preserve">Tellijal on õigus pärast ehitusprojekti vastuvõtmist kasutada ehitusprojekti lähtematerjalina ehitustööde riigihanke teostamiseks, sh õigusega väljastada ehitusprojekti vastavas riigihankemenetluses huvitatud isikutele. Tellija ei ole kohustatud kaasama töövõtjat ega ehitusprojekti autorit projekteerimistööde järgnevates etappides (nt teostusjooniste ja tööprojektide koostamisel) välja arvatud tööprojektide koostamisel ja/või kooskõlastamisel arhitektuuri, sisearhitektuuri ja maastikuarhitektuuri valdkondades. Juhul kui tellija poolt on hankedokumentides ette antud ehitusmaksumuse ülempiir ning seda ehitushanke läbiviimise järgselt ületatakse, on tellijal õigus teha ehitusprojektis kärpeid, et jõuda ette antud ehitusmaksumuse piiridesse. </w:t>
      </w:r>
    </w:p>
    <w:p w14:paraId="69035381" w14:textId="77777777" w:rsidR="005C50EA" w:rsidRPr="00D00316" w:rsidRDefault="005C50EA" w:rsidP="005C50EA">
      <w:pPr>
        <w:numPr>
          <w:ilvl w:val="1"/>
          <w:numId w:val="39"/>
        </w:numPr>
        <w:ind w:left="851" w:hanging="709"/>
        <w:contextualSpacing/>
        <w:jc w:val="both"/>
      </w:pPr>
      <w:r w:rsidRPr="00D00316">
        <w:lastRenderedPageBreak/>
        <w:t>Juhul, kui leping mistahes põhjusel lõpeb või lõpetatakse ennetähtaegselt töövõtja süül või töövõtja vastutav arhitekt ei ole tervislikel põhjustel suuteline teostama töid ning töövõtja ei suuda tagada samaväärset vastutavat arhitekti või kuulutatakse välja töövõtja pankrot ja ehitusprojekti autorid ei ole võimelised ise lepingut täitma, siis loetakse, et tellijale on antud nõusolek lepingu täitmise käigus loodud ehitusprojektist tulenevate autoriõiguste kasutamiseks. Sellisel juhul loetakse, et autoriõiguste eest makstav autoritasu on töövõtjale tasutud lepingu alusel ehitusprojekti eest tasutud summadega ning tellijal ei ole kohustust töövõtjale, ehitusprojekti autoritele või mistahes kolmandatele isikutele selle eest täiendavalt tasuda.</w:t>
      </w:r>
    </w:p>
    <w:p w14:paraId="3FA76EE1" w14:textId="77777777" w:rsidR="005C50EA" w:rsidRPr="00D00316" w:rsidRDefault="005C50EA" w:rsidP="005C50EA">
      <w:pPr>
        <w:numPr>
          <w:ilvl w:val="1"/>
          <w:numId w:val="39"/>
        </w:numPr>
        <w:ind w:left="851" w:hanging="709"/>
        <w:contextualSpacing/>
        <w:jc w:val="both"/>
      </w:pPr>
      <w:r w:rsidRPr="00D00316">
        <w:t>Pooled on kohustatud autoriõiguste teostamisel hoiduma teise poole õiguste ja huvide kahjustamisest. Töövõtja kohustub hüvitama tellijale ehitusprojekti autori/te poolt autoriõiguste võimaliku teostamisega või tellija õiguste piiramisega tellijale tekitatud kahju ja kulutused, 30 (kolmekümne) päeva jooksul tellija kirjaliku nõude saamisest arvates. Tellija kohustub hüvitama töövõtjale või ehitusprojekti autorile tellija poolt ehitusprojekti autori või töövõtja autoriõiguste ebaõige kasutamise eest töövõtjale või ehitusprojekti autorile tekitatud kahju 30 (kolmekümne) päeva jooksul.</w:t>
      </w:r>
    </w:p>
    <w:p w14:paraId="1555809D" w14:textId="77777777" w:rsidR="005C50EA" w:rsidRPr="00D00316" w:rsidRDefault="005C50EA" w:rsidP="005C50EA">
      <w:pPr>
        <w:ind w:left="1134" w:right="41" w:hanging="567"/>
        <w:jc w:val="both"/>
      </w:pPr>
    </w:p>
    <w:p w14:paraId="0C33B678" w14:textId="77777777" w:rsidR="005C50EA" w:rsidRPr="00D00316" w:rsidRDefault="005C50EA" w:rsidP="005C50EA">
      <w:pPr>
        <w:keepNext/>
        <w:keepLines/>
        <w:spacing w:before="200"/>
        <w:outlineLvl w:val="1"/>
        <w:rPr>
          <w:b/>
          <w:bCs/>
          <w:sz w:val="26"/>
          <w:szCs w:val="26"/>
        </w:rPr>
      </w:pPr>
      <w:bookmarkStart w:id="38" w:name="_Toc442195409"/>
      <w:r w:rsidRPr="00D00316">
        <w:rPr>
          <w:b/>
          <w:bCs/>
          <w:sz w:val="26"/>
          <w:szCs w:val="26"/>
        </w:rPr>
        <w:t>11. TEABEVAHETUS JA KOOSTÖÖ</w:t>
      </w:r>
      <w:bookmarkEnd w:id="38"/>
    </w:p>
    <w:p w14:paraId="36EBCC3F" w14:textId="77777777" w:rsidR="005C50EA" w:rsidRPr="00D00316" w:rsidRDefault="005C50EA" w:rsidP="005C50EA">
      <w:pPr>
        <w:keepNext/>
        <w:keepLines/>
        <w:spacing w:before="200"/>
        <w:outlineLvl w:val="2"/>
        <w:rPr>
          <w:b/>
          <w:bCs/>
        </w:rPr>
      </w:pPr>
      <w:bookmarkStart w:id="39" w:name="_Toc442195410"/>
      <w:r w:rsidRPr="00D00316">
        <w:rPr>
          <w:b/>
          <w:bCs/>
        </w:rPr>
        <w:t>11.1. Poolte esindajad ja nende volitused lepingu täitmisel</w:t>
      </w:r>
      <w:bookmarkEnd w:id="39"/>
      <w:r w:rsidRPr="00D00316">
        <w:rPr>
          <w:b/>
          <w:bCs/>
        </w:rPr>
        <w:t xml:space="preserve"> </w:t>
      </w:r>
    </w:p>
    <w:p w14:paraId="0F075EA3" w14:textId="77777777" w:rsidR="005C50EA" w:rsidRPr="00D00316" w:rsidRDefault="005C50EA" w:rsidP="005C50EA">
      <w:pPr>
        <w:numPr>
          <w:ilvl w:val="2"/>
          <w:numId w:val="40"/>
        </w:numPr>
        <w:ind w:left="1276" w:right="41"/>
        <w:contextualSpacing/>
        <w:jc w:val="both"/>
      </w:pPr>
      <w:r w:rsidRPr="00D00316">
        <w:t>Tellija ja töövõtja esindajate nimed ja isikud nimetatakse lepingus või teisele poolele esitatavas volikirjas. Juhul kui lepingus on töövõtjaks märgitud mitu isikut (ühispakkujad), on töövõtja esindajaks lepingu täitmisega seotud toimingute teostamisel ühispakkujate poolt ühiselt volitatud ühispakkuja.</w:t>
      </w:r>
    </w:p>
    <w:p w14:paraId="28C64D36" w14:textId="77777777" w:rsidR="005C50EA" w:rsidRPr="00D00316" w:rsidRDefault="005C50EA" w:rsidP="005C50EA">
      <w:pPr>
        <w:numPr>
          <w:ilvl w:val="2"/>
          <w:numId w:val="40"/>
        </w:numPr>
        <w:ind w:left="1276" w:right="41"/>
        <w:contextualSpacing/>
        <w:jc w:val="both"/>
      </w:pPr>
      <w:r w:rsidRPr="00D00316">
        <w:t xml:space="preserve">Kui lepingus ei ole poole esindaja volituste ulatust eraldi kindlaks määratud, eeldatakse, et poole esindajal on tööde tegemisel (sh nende üleandmisel ja vastuvõtmisel) kõik poole õigused ja kohustused, välja arvatud õigus muuta ja lõpetada lepingut, kuna see õigus peab sõnaselgelt tulenema õigusaktist, lepingust või volikirjast. </w:t>
      </w:r>
    </w:p>
    <w:p w14:paraId="5A8CDAB8" w14:textId="77777777" w:rsidR="005C50EA" w:rsidRPr="00D00316" w:rsidRDefault="005C50EA" w:rsidP="005C50EA">
      <w:pPr>
        <w:numPr>
          <w:ilvl w:val="2"/>
          <w:numId w:val="40"/>
        </w:numPr>
        <w:ind w:left="1276" w:right="41"/>
        <w:jc w:val="both"/>
      </w:pPr>
      <w:r w:rsidRPr="00D00316">
        <w:t xml:space="preserve">Töövõtja peab lepingu täitmisel töövõtja esindajana kasutama neid spetsialiste, keda ta oli nimetanud pakkumuse koosseisus olevates dokumentides. Juhul kui töövõtja soovib sellised spetsialistid asendada, peab ta selle eelnevalt kirjalikult kooskõlastama tellijaga. Töövõtja valitud uued spetsialistid peavad vastama vähemalt samadele nõuetele, mis oli esitatud pakkujale riigihanke kvalifitseerimistingimustes konkreetse tööga seoses. Tellijal on õigus keelduda spetsialisti kasutamiseks nõusoleku andmisest, kui spetsialist ei vasta eelnimetatud nõuetele. Nõusoleku saamiseks esitab töövõtja tellijale kirjalikku taasesitamist võimaldavas vormis taotluse spetsialisti kasutamiseks või vahetamiseks ning esitab koos taotlusega andmed ja dokumendid, mille alusel on tellijal võimalik hinnata spetsialisti vastavust eelnimetatud tingimustele. Pakkumuse koosseisus olevates dokumentides nimetatud spetsialiste täiendavalt kooskõlastama ei pea. Tellijal on õigus nõuda tellijaga mittekooskõlastatud spetsialistide eemaldamist tööde tegemiselt ning vajaduse korral peatada tööde tegemine kuni lepingus sätestatud nõuetele vastavate spetsialistide kaasamiseni töövõtja poolt. </w:t>
      </w:r>
    </w:p>
    <w:p w14:paraId="68AFB755" w14:textId="77777777" w:rsidR="005C50EA" w:rsidRPr="00D00316" w:rsidRDefault="005C50EA" w:rsidP="005C50EA">
      <w:pPr>
        <w:numPr>
          <w:ilvl w:val="2"/>
          <w:numId w:val="40"/>
        </w:numPr>
        <w:ind w:left="1276" w:right="41"/>
        <w:contextualSpacing/>
        <w:jc w:val="both"/>
      </w:pPr>
      <w:r w:rsidRPr="00D00316">
        <w:t>Kui pool leiab, et teise poole esindaja või muu poole nimel või korraldusel tegutsev isik ei ole pädev ning seetõttu on takistatud töö tegemine või võib kannatada töö kvaliteet, on pool kohustatud sellest teisele poolele viivitamata teatama.</w:t>
      </w:r>
    </w:p>
    <w:p w14:paraId="381926B3" w14:textId="77777777" w:rsidR="005C50EA" w:rsidRPr="00D00316" w:rsidRDefault="005C50EA" w:rsidP="005C50EA">
      <w:pPr>
        <w:numPr>
          <w:ilvl w:val="2"/>
          <w:numId w:val="40"/>
        </w:numPr>
        <w:ind w:left="1276" w:right="41"/>
        <w:contextualSpacing/>
        <w:jc w:val="both"/>
      </w:pPr>
      <w:r w:rsidRPr="00D00316">
        <w:t xml:space="preserve">Lepingus sätestatud kontaktisikute muutumisest teavitab pool teist poolt viivitamata kirjalikku taasesitamist võimaldavas vormis. </w:t>
      </w:r>
    </w:p>
    <w:p w14:paraId="37EE6D4E" w14:textId="77777777" w:rsidR="005C50EA" w:rsidRPr="00D00316" w:rsidRDefault="005C50EA" w:rsidP="005C50EA">
      <w:pPr>
        <w:ind w:right="41"/>
        <w:contextualSpacing/>
        <w:jc w:val="both"/>
      </w:pPr>
    </w:p>
    <w:p w14:paraId="50E41FBA" w14:textId="77777777" w:rsidR="005C50EA" w:rsidRPr="00D00316" w:rsidRDefault="005C50EA" w:rsidP="005C50EA">
      <w:pPr>
        <w:keepNext/>
        <w:keepLines/>
        <w:spacing w:before="200"/>
        <w:outlineLvl w:val="2"/>
        <w:rPr>
          <w:b/>
          <w:bCs/>
        </w:rPr>
      </w:pPr>
      <w:bookmarkStart w:id="40" w:name="_Toc442195411"/>
      <w:r w:rsidRPr="00D00316">
        <w:rPr>
          <w:b/>
          <w:bCs/>
        </w:rPr>
        <w:lastRenderedPageBreak/>
        <w:t>11.2. Koosolekud ja nõupidamised. Teave töö käigu kohta</w:t>
      </w:r>
      <w:bookmarkEnd w:id="40"/>
    </w:p>
    <w:p w14:paraId="5AA20CF8" w14:textId="77777777" w:rsidR="005C50EA" w:rsidRPr="00D00316" w:rsidRDefault="005C50EA" w:rsidP="005C50EA">
      <w:pPr>
        <w:numPr>
          <w:ilvl w:val="2"/>
          <w:numId w:val="41"/>
        </w:numPr>
        <w:ind w:left="1276" w:right="41"/>
        <w:contextualSpacing/>
        <w:jc w:val="both"/>
      </w:pPr>
      <w:r w:rsidRPr="00D00316">
        <w:t xml:space="preserve">Korralisi töönõupidamisi peetakse vähemalt kaks korda kuus, kui lepingus ei ole kokku lepitud teisiti. Erakorraline töönõupidamine toimub ühe poole nõudmisel hiljemalt 3 (kolme) tööpäeva jooksul pärast sellekohase kirjaliku teate esitamist teisele poolele. Korralisi töönõupidamisi juhib tellija, kui lepingus ei ole kokku lepitud teisiti. </w:t>
      </w:r>
    </w:p>
    <w:p w14:paraId="15D85D3D" w14:textId="77777777" w:rsidR="005C50EA" w:rsidRPr="00D00316" w:rsidRDefault="005C50EA" w:rsidP="005C50EA">
      <w:pPr>
        <w:numPr>
          <w:ilvl w:val="2"/>
          <w:numId w:val="41"/>
        </w:numPr>
        <w:ind w:left="1276" w:right="41"/>
        <w:contextualSpacing/>
        <w:jc w:val="both"/>
      </w:pPr>
      <w:r w:rsidRPr="00D00316">
        <w:t>Nõupidamiste käigu ja sisu protokollib töövõtja esindaja, kui ei ole kokku lepitud teisiti. Poolte esindajad allkirjastavad nõupidamiste protokollid hiljemalt 3 (kolme) tööpäeva jooksul pärast koosoleku toimumist. Juhul kui pool ei nõustu protokolli sisuga, ei ole tal õigust keelduda protokolli allkirjastamast ning sellisel juhul lisatakse protokolli poolte eriarvamused ja allkirjastatakse see. Juhul kui pool keeldub eeltoodust hoolimata protokolli allkirjastamast, tehakse protokolli märge teise poole allkirjastamisest keeldumise kohta ning protokoll loetakse pooltele siduvaks. Käesolev punkt laieneb kõikidele lepingu alusel ja sellega seoses poolte vahel vormistatavatele dokumentidele, kui lepingust ei tulene teisiti.</w:t>
      </w:r>
    </w:p>
    <w:p w14:paraId="287DAA27" w14:textId="77777777" w:rsidR="005C50EA" w:rsidRPr="00D00316" w:rsidRDefault="005C50EA" w:rsidP="005C50EA">
      <w:pPr>
        <w:numPr>
          <w:ilvl w:val="2"/>
          <w:numId w:val="41"/>
        </w:numPr>
        <w:ind w:left="1276" w:right="41"/>
        <w:contextualSpacing/>
        <w:jc w:val="both"/>
      </w:pPr>
      <w:r w:rsidRPr="00D00316">
        <w:t xml:space="preserve">Tellijal on igal ajal õigus töövõtjalt nõuda teavet töö käigu kohta. Töövõtja peab tellija nõudel esitama korrapäraselt teavet töö käigu kohta, edastades tellija nõutavad andmed ja üksikasjad. </w:t>
      </w:r>
    </w:p>
    <w:p w14:paraId="77F56E76" w14:textId="77777777" w:rsidR="005C50EA" w:rsidRPr="00D00316" w:rsidRDefault="005C50EA" w:rsidP="005C50EA">
      <w:pPr>
        <w:ind w:right="41"/>
        <w:jc w:val="both"/>
        <w:rPr>
          <w:b/>
          <w:i/>
        </w:rPr>
      </w:pPr>
    </w:p>
    <w:p w14:paraId="1D9B8BF9" w14:textId="77777777" w:rsidR="005C50EA" w:rsidRPr="00D00316" w:rsidRDefault="005C50EA" w:rsidP="005C50EA">
      <w:pPr>
        <w:keepNext/>
        <w:keepLines/>
        <w:spacing w:before="200"/>
        <w:outlineLvl w:val="2"/>
        <w:rPr>
          <w:b/>
          <w:bCs/>
        </w:rPr>
      </w:pPr>
      <w:bookmarkStart w:id="41" w:name="_Toc442195412"/>
      <w:r w:rsidRPr="00D00316">
        <w:rPr>
          <w:b/>
          <w:bCs/>
        </w:rPr>
        <w:t>11.3. Teadete edastamine</w:t>
      </w:r>
      <w:bookmarkEnd w:id="41"/>
      <w:r w:rsidRPr="00D00316">
        <w:rPr>
          <w:b/>
          <w:bCs/>
        </w:rPr>
        <w:t xml:space="preserve"> </w:t>
      </w:r>
    </w:p>
    <w:p w14:paraId="73558088" w14:textId="77777777" w:rsidR="005C50EA" w:rsidRPr="00D00316" w:rsidRDefault="005C50EA" w:rsidP="005C50EA">
      <w:pPr>
        <w:numPr>
          <w:ilvl w:val="2"/>
          <w:numId w:val="42"/>
        </w:numPr>
        <w:ind w:left="1276" w:right="41"/>
        <w:contextualSpacing/>
        <w:jc w:val="both"/>
      </w:pPr>
      <w:r w:rsidRPr="00D00316">
        <w:t xml:space="preserve">Teated ja muu teave peab olema esitatud eesti keeles. </w:t>
      </w:r>
    </w:p>
    <w:p w14:paraId="3230E0A3" w14:textId="77777777" w:rsidR="005C50EA" w:rsidRPr="00D00316" w:rsidRDefault="005C50EA" w:rsidP="005C50EA">
      <w:pPr>
        <w:numPr>
          <w:ilvl w:val="2"/>
          <w:numId w:val="42"/>
        </w:numPr>
        <w:ind w:left="1276" w:right="41"/>
        <w:contextualSpacing/>
        <w:jc w:val="both"/>
      </w:pPr>
      <w:r w:rsidRPr="00D00316">
        <w:t xml:space="preserve">Kõikidel juhtudel, kui lepingus on sätestatud kirjaliku vormi nõue, tähendab see ka kirjaliku vormiga võrdset elektroonilist (digitaalallkirjastatud) vormi. Juhul kui lepingus ei ole kokku lepitud teisiti, loetakse teade teisele poolele edastatuks, kui see on lepingus märgitud aadressil käest-kätte (tõendi vastu) üle antud, saadetud tähtkirja või kulleriga või e-posti teel digiallkirjastatuna edastatud. </w:t>
      </w:r>
    </w:p>
    <w:p w14:paraId="1826912D" w14:textId="77777777" w:rsidR="005C50EA" w:rsidRPr="00D00316" w:rsidRDefault="005C50EA" w:rsidP="005C50EA">
      <w:pPr>
        <w:numPr>
          <w:ilvl w:val="2"/>
          <w:numId w:val="42"/>
        </w:numPr>
        <w:spacing w:after="60"/>
        <w:ind w:left="1276" w:right="41"/>
        <w:jc w:val="both"/>
      </w:pPr>
      <w:r w:rsidRPr="00D00316">
        <w:t>Teated, mis lepingu kohaselt ei pea olema kirjalikus vormis, peavad olema koostatud vähemalt kirjalikku taasesitamist võimaldavas vormis (nt e</w:t>
      </w:r>
      <w:r w:rsidRPr="00D00316">
        <w:noBreakHyphen/>
        <w:t xml:space="preserve">kirjana vm). Igal sellisel dokumendil peab olema märgitud dokumendi koostaja ja allkirjastaja nimi ning ametikoht, dokumendi koostamise kuupäev ja vajaduse korral kellaaeg. </w:t>
      </w:r>
    </w:p>
    <w:p w14:paraId="1A9C3B86" w14:textId="77777777" w:rsidR="005C50EA" w:rsidRPr="00D00316" w:rsidRDefault="005C50EA" w:rsidP="005C50EA">
      <w:pPr>
        <w:numPr>
          <w:ilvl w:val="2"/>
          <w:numId w:val="42"/>
        </w:numPr>
        <w:spacing w:after="60"/>
        <w:ind w:left="1276" w:right="41"/>
        <w:jc w:val="both"/>
      </w:pPr>
      <w:r w:rsidRPr="00D00316">
        <w:t xml:space="preserve">Pool kohustub kirjalikult ja viivitamata (kuid siiski hiljemalt 5 (viie) tööpäeva jooksul) teavitama teist poolt selliste asjaolude ilmnemisest, mis võivad takistada töö nõuetekohast (sh tähtaegset) tegemist (mõju tähtajale, hinnale, kvaliteedile, vastupidavusele vm) või lepingu muul viisil täitmist (õnnetused vm asjaolud), olenemata asjaolude tekkepõhjusest. </w:t>
      </w:r>
    </w:p>
    <w:p w14:paraId="76A444CA" w14:textId="77777777" w:rsidR="005C50EA" w:rsidRPr="00D00316" w:rsidRDefault="005C50EA" w:rsidP="005C50EA">
      <w:pPr>
        <w:keepNext/>
        <w:keepLines/>
        <w:spacing w:before="200"/>
        <w:outlineLvl w:val="2"/>
        <w:rPr>
          <w:b/>
          <w:bCs/>
        </w:rPr>
      </w:pPr>
      <w:bookmarkStart w:id="42" w:name="_Toc442195413"/>
      <w:r w:rsidRPr="00D00316">
        <w:rPr>
          <w:b/>
          <w:bCs/>
        </w:rPr>
        <w:t>11.4. Teabe konfidentsiaalsus</w:t>
      </w:r>
      <w:bookmarkEnd w:id="42"/>
    </w:p>
    <w:p w14:paraId="16EFF3AB" w14:textId="77777777" w:rsidR="005C50EA" w:rsidRPr="00D00316" w:rsidRDefault="005C50EA" w:rsidP="005C50EA">
      <w:pPr>
        <w:numPr>
          <w:ilvl w:val="2"/>
          <w:numId w:val="43"/>
        </w:numPr>
        <w:ind w:left="1276" w:right="41" w:hanging="709"/>
        <w:contextualSpacing/>
        <w:jc w:val="both"/>
      </w:pPr>
      <w:r w:rsidRPr="00D00316">
        <w:t xml:space="preserve">Leping on konfidentsiaalne. Konfidentsiaalsuskohustus kehtib nii lepinguperioodil kui ka tähtajatult pärast lepingu lõppemist. </w:t>
      </w:r>
    </w:p>
    <w:p w14:paraId="0E63AB62" w14:textId="77777777" w:rsidR="005C50EA" w:rsidRPr="00D00316" w:rsidRDefault="005C50EA" w:rsidP="005C50EA">
      <w:pPr>
        <w:numPr>
          <w:ilvl w:val="2"/>
          <w:numId w:val="43"/>
        </w:numPr>
        <w:ind w:left="1276" w:right="41" w:hanging="709"/>
        <w:contextualSpacing/>
        <w:jc w:val="both"/>
      </w:pPr>
      <w:r w:rsidRPr="00D00316">
        <w:t>Poolel ei ole õigust anda kolmandatele isikutele teavet lepingu sisu, teise poole finantsseisundi, finantseerimisallikate, juhtimissüsteemi ega majandusliku tegevuse kohta, välja arvatud järgmistel juhtudel:</w:t>
      </w:r>
    </w:p>
    <w:p w14:paraId="20B2944A" w14:textId="77777777" w:rsidR="005C50EA" w:rsidRPr="00D00316" w:rsidRDefault="005C50EA" w:rsidP="005C50EA">
      <w:pPr>
        <w:numPr>
          <w:ilvl w:val="3"/>
          <w:numId w:val="43"/>
        </w:numPr>
        <w:ind w:left="1843" w:right="41" w:hanging="709"/>
        <w:contextualSpacing/>
        <w:jc w:val="both"/>
      </w:pPr>
      <w:r w:rsidRPr="00D00316">
        <w:t>teabe avaldamise kohustus on ette nähtud seaduses;</w:t>
      </w:r>
    </w:p>
    <w:p w14:paraId="7DEF8B82" w14:textId="77777777" w:rsidR="005C50EA" w:rsidRPr="00D00316" w:rsidRDefault="005C50EA" w:rsidP="005C50EA">
      <w:pPr>
        <w:numPr>
          <w:ilvl w:val="3"/>
          <w:numId w:val="43"/>
        </w:numPr>
        <w:ind w:left="1843" w:right="41" w:hanging="709"/>
        <w:contextualSpacing/>
        <w:jc w:val="both"/>
      </w:pPr>
      <w:r w:rsidRPr="00D00316">
        <w:t>pool annab teabe avaldamiseks kirjaliku nõusoleku;</w:t>
      </w:r>
    </w:p>
    <w:p w14:paraId="69C7F602" w14:textId="77777777" w:rsidR="005C50EA" w:rsidRPr="00D00316" w:rsidRDefault="005C50EA" w:rsidP="005C50EA">
      <w:pPr>
        <w:numPr>
          <w:ilvl w:val="3"/>
          <w:numId w:val="43"/>
        </w:numPr>
        <w:ind w:left="1843" w:right="41" w:hanging="709"/>
        <w:contextualSpacing/>
        <w:jc w:val="both"/>
      </w:pPr>
      <w:r w:rsidRPr="00D00316">
        <w:t>pool annab teavet advokaatidele, õigusnõustajatele, audiitoritele, finantsnõustajatele, krediidiasutustele ja alltöövõtjatele, kui see on lepingu täitmise korraldamise eeldus ning tingimusel, et nimetatud isikud hoiavad saadud teavet konfidentsiaalsena;</w:t>
      </w:r>
    </w:p>
    <w:p w14:paraId="37358744" w14:textId="77777777" w:rsidR="005C50EA" w:rsidRPr="00D00316" w:rsidRDefault="005C50EA" w:rsidP="005C50EA">
      <w:pPr>
        <w:numPr>
          <w:ilvl w:val="3"/>
          <w:numId w:val="43"/>
        </w:numPr>
        <w:ind w:left="1843" w:right="41" w:hanging="709"/>
        <w:contextualSpacing/>
        <w:jc w:val="both"/>
      </w:pPr>
      <w:r w:rsidRPr="00D00316">
        <w:t>tellija annab teavet projektijuhtimisteenuse ning omanikujärelevalve teostajale;</w:t>
      </w:r>
    </w:p>
    <w:p w14:paraId="1B92FBB2" w14:textId="6474D02D" w:rsidR="005C50EA" w:rsidRPr="00D00316" w:rsidRDefault="005C50EA" w:rsidP="005C50EA">
      <w:pPr>
        <w:numPr>
          <w:ilvl w:val="3"/>
          <w:numId w:val="43"/>
        </w:numPr>
        <w:ind w:left="1843" w:right="41" w:hanging="709"/>
        <w:contextualSpacing/>
        <w:jc w:val="both"/>
      </w:pPr>
      <w:r w:rsidRPr="00D00316">
        <w:lastRenderedPageBreak/>
        <w:t xml:space="preserve">tellija annab teavet </w:t>
      </w:r>
      <w:r w:rsidR="000C600D">
        <w:t>ehituse kaasrahastamist korraldavale struktuuriüksusele</w:t>
      </w:r>
      <w:r w:rsidR="00D013F9">
        <w:t xml:space="preserve"> (toetusmeetme kasutamist koordineerivale asutusele)</w:t>
      </w:r>
      <w:r w:rsidRPr="00D00316">
        <w:t xml:space="preserve"> ja muudele pädevatele riigiasutustele, sh vajaduse korral ehitise tulevastele kasutajatele.</w:t>
      </w:r>
    </w:p>
    <w:p w14:paraId="70CE93C8" w14:textId="77777777" w:rsidR="005C50EA" w:rsidRPr="00D00316" w:rsidRDefault="005C50EA" w:rsidP="005C50EA">
      <w:pPr>
        <w:ind w:right="41"/>
        <w:jc w:val="both"/>
      </w:pPr>
    </w:p>
    <w:p w14:paraId="400861BB" w14:textId="77777777" w:rsidR="005C50EA" w:rsidRPr="00D00316" w:rsidRDefault="005C50EA" w:rsidP="005C50EA">
      <w:pPr>
        <w:keepNext/>
        <w:keepLines/>
        <w:spacing w:before="200"/>
        <w:outlineLvl w:val="1"/>
        <w:rPr>
          <w:b/>
          <w:bCs/>
          <w:sz w:val="26"/>
          <w:szCs w:val="26"/>
        </w:rPr>
      </w:pPr>
      <w:bookmarkStart w:id="43" w:name="_Toc442195414"/>
      <w:r w:rsidRPr="00D00316">
        <w:rPr>
          <w:b/>
          <w:bCs/>
          <w:sz w:val="26"/>
          <w:szCs w:val="26"/>
        </w:rPr>
        <w:t>12. VAIDLUSTE LAHENDAMINE</w:t>
      </w:r>
      <w:bookmarkEnd w:id="43"/>
    </w:p>
    <w:p w14:paraId="1C9A295D" w14:textId="77777777" w:rsidR="005C50EA" w:rsidRPr="00D00316" w:rsidRDefault="005C50EA" w:rsidP="005C50EA">
      <w:pPr>
        <w:ind w:right="41"/>
        <w:jc w:val="both"/>
      </w:pPr>
      <w:r w:rsidRPr="00D00316">
        <w:t xml:space="preserve"> </w:t>
      </w:r>
    </w:p>
    <w:p w14:paraId="613193E0" w14:textId="77777777" w:rsidR="005C50EA" w:rsidRPr="00D00316" w:rsidRDefault="005C50EA" w:rsidP="005C50EA">
      <w:pPr>
        <w:numPr>
          <w:ilvl w:val="1"/>
          <w:numId w:val="44"/>
        </w:numPr>
        <w:suppressAutoHyphens/>
        <w:spacing w:after="60"/>
        <w:ind w:right="41" w:hanging="556"/>
        <w:contextualSpacing/>
        <w:jc w:val="both"/>
      </w:pPr>
      <w:r w:rsidRPr="00D00316">
        <w:t>Pooled kohustuvad rakendama kõiki asjakohaseid abinõusid, et lahendada lepingust tulenevad vaidlusküsimused läbirääkimiste teel, lähtudes heast äritavast ja mitte kahjustades seejuures teise poole lepingust ja õigusaktidest tulenevaid seaduslikke õigusi ja huve.</w:t>
      </w:r>
    </w:p>
    <w:p w14:paraId="4602CFF7" w14:textId="77777777" w:rsidR="005C50EA" w:rsidRPr="00D00316" w:rsidRDefault="005C50EA" w:rsidP="005C50EA">
      <w:pPr>
        <w:numPr>
          <w:ilvl w:val="1"/>
          <w:numId w:val="44"/>
        </w:numPr>
        <w:suppressAutoHyphens/>
        <w:spacing w:after="60"/>
        <w:ind w:right="40" w:hanging="556"/>
        <w:contextualSpacing/>
        <w:jc w:val="both"/>
      </w:pPr>
      <w:r w:rsidRPr="00D00316">
        <w:t>Vaidluse lahendamiseks võivad pooled nimetada mõlemale poolele sobiva eksperdi. Ekspertiisitasu maksab lepingu pool, kelle süü tuvastati ekspertiisi käigus. Eksperdi kasutamine ei piira ega vähenda poole õigust pöörduda vaidluse lahendamiseks kohtusse.</w:t>
      </w:r>
    </w:p>
    <w:p w14:paraId="74F11D87" w14:textId="47D3FD1A" w:rsidR="005C50EA" w:rsidRPr="00D00316" w:rsidRDefault="005C50EA" w:rsidP="005C50EA">
      <w:pPr>
        <w:numPr>
          <w:ilvl w:val="1"/>
          <w:numId w:val="44"/>
        </w:numPr>
        <w:suppressAutoHyphens/>
        <w:spacing w:after="60"/>
        <w:ind w:right="41" w:hanging="556"/>
        <w:contextualSpacing/>
        <w:jc w:val="both"/>
      </w:pPr>
      <w:r w:rsidRPr="00D00316">
        <w:t>Läbirääkimiste teel kokkuleppele mittejõudmisel lahendatakse kõik lepingust tulenevad vaidlusküsimused õigusaktidega ettenähtud korras. Sellisel juhul kohaldatakse vaidluse lahendamisele Eesti Vabariigi materiaal- ja protsessiõigust ning vaidlused lahendatakse</w:t>
      </w:r>
      <w:r w:rsidR="007F1B02">
        <w:t xml:space="preserve"> esimeses astmes</w:t>
      </w:r>
      <w:r w:rsidRPr="00D00316">
        <w:t xml:space="preserve"> </w:t>
      </w:r>
      <w:r w:rsidR="007F1B02">
        <w:t>Vir</w:t>
      </w:r>
      <w:r w:rsidRPr="00D00316">
        <w:t>u Maakohtus.</w:t>
      </w:r>
    </w:p>
    <w:p w14:paraId="6106CC56" w14:textId="77777777" w:rsidR="005C50EA" w:rsidRPr="00D00316" w:rsidRDefault="005C50EA" w:rsidP="005C50EA">
      <w:pPr>
        <w:ind w:right="41"/>
        <w:jc w:val="both"/>
        <w:rPr>
          <w:b/>
        </w:rPr>
      </w:pPr>
    </w:p>
    <w:p w14:paraId="5CD9E8AA" w14:textId="77777777" w:rsidR="005C50EA" w:rsidRPr="00D00316" w:rsidRDefault="005C50EA" w:rsidP="005C50EA">
      <w:pPr>
        <w:keepNext/>
        <w:keepLines/>
        <w:spacing w:before="200"/>
        <w:outlineLvl w:val="1"/>
        <w:rPr>
          <w:b/>
          <w:bCs/>
          <w:color w:val="000000"/>
          <w:sz w:val="26"/>
          <w:szCs w:val="26"/>
        </w:rPr>
      </w:pPr>
      <w:bookmarkStart w:id="44" w:name="_Toc442195415"/>
      <w:r w:rsidRPr="00D00316">
        <w:rPr>
          <w:b/>
          <w:bCs/>
          <w:color w:val="000000"/>
          <w:sz w:val="26"/>
          <w:szCs w:val="26"/>
        </w:rPr>
        <w:t>13. LÕPPSÄTTED</w:t>
      </w:r>
      <w:bookmarkEnd w:id="44"/>
    </w:p>
    <w:p w14:paraId="2EBFB167" w14:textId="77777777" w:rsidR="005C50EA" w:rsidRPr="00D00316" w:rsidRDefault="005C50EA" w:rsidP="005C50EA">
      <w:pPr>
        <w:suppressAutoHyphens/>
        <w:spacing w:after="60"/>
        <w:ind w:right="41"/>
        <w:jc w:val="both"/>
      </w:pPr>
    </w:p>
    <w:p w14:paraId="0B0588A0" w14:textId="77777777" w:rsidR="005C50EA" w:rsidRPr="00D00316" w:rsidRDefault="005C50EA" w:rsidP="005C50EA">
      <w:pPr>
        <w:numPr>
          <w:ilvl w:val="0"/>
          <w:numId w:val="30"/>
        </w:numPr>
        <w:ind w:right="41"/>
        <w:contextualSpacing/>
        <w:jc w:val="both"/>
        <w:rPr>
          <w:b/>
          <w:vanish/>
        </w:rPr>
      </w:pPr>
    </w:p>
    <w:p w14:paraId="6E570B2F" w14:textId="77777777" w:rsidR="005C50EA" w:rsidRPr="00D00316" w:rsidRDefault="005C50EA" w:rsidP="005C50EA">
      <w:pPr>
        <w:numPr>
          <w:ilvl w:val="0"/>
          <w:numId w:val="30"/>
        </w:numPr>
        <w:ind w:right="41"/>
        <w:contextualSpacing/>
        <w:jc w:val="both"/>
        <w:rPr>
          <w:b/>
          <w:vanish/>
        </w:rPr>
      </w:pPr>
    </w:p>
    <w:p w14:paraId="1C54F899" w14:textId="77777777" w:rsidR="005C50EA" w:rsidRPr="00D00316" w:rsidRDefault="005C50EA" w:rsidP="005C50EA">
      <w:pPr>
        <w:numPr>
          <w:ilvl w:val="0"/>
          <w:numId w:val="30"/>
        </w:numPr>
        <w:ind w:right="41"/>
        <w:contextualSpacing/>
        <w:jc w:val="both"/>
        <w:rPr>
          <w:b/>
          <w:vanish/>
        </w:rPr>
      </w:pPr>
    </w:p>
    <w:p w14:paraId="02D1B611" w14:textId="77777777" w:rsidR="005C50EA" w:rsidRPr="00D00316" w:rsidRDefault="005C50EA" w:rsidP="005C50EA">
      <w:pPr>
        <w:numPr>
          <w:ilvl w:val="0"/>
          <w:numId w:val="30"/>
        </w:numPr>
        <w:ind w:right="41"/>
        <w:contextualSpacing/>
        <w:jc w:val="both"/>
        <w:rPr>
          <w:b/>
          <w:vanish/>
        </w:rPr>
      </w:pPr>
    </w:p>
    <w:p w14:paraId="42424B4B" w14:textId="77777777" w:rsidR="005C50EA" w:rsidRPr="00D00316" w:rsidRDefault="005C50EA" w:rsidP="005C50EA">
      <w:pPr>
        <w:numPr>
          <w:ilvl w:val="0"/>
          <w:numId w:val="30"/>
        </w:numPr>
        <w:ind w:right="41"/>
        <w:contextualSpacing/>
        <w:jc w:val="both"/>
        <w:rPr>
          <w:b/>
          <w:vanish/>
        </w:rPr>
      </w:pPr>
    </w:p>
    <w:p w14:paraId="044F6108" w14:textId="77777777" w:rsidR="005C50EA" w:rsidRPr="00D00316" w:rsidRDefault="005C50EA" w:rsidP="005C50EA">
      <w:pPr>
        <w:numPr>
          <w:ilvl w:val="0"/>
          <w:numId w:val="30"/>
        </w:numPr>
        <w:ind w:right="41"/>
        <w:contextualSpacing/>
        <w:jc w:val="both"/>
        <w:rPr>
          <w:b/>
          <w:vanish/>
        </w:rPr>
      </w:pPr>
    </w:p>
    <w:p w14:paraId="744A1FC8" w14:textId="77777777" w:rsidR="005C50EA" w:rsidRPr="00D00316" w:rsidRDefault="005C50EA" w:rsidP="005C50EA">
      <w:pPr>
        <w:numPr>
          <w:ilvl w:val="0"/>
          <w:numId w:val="30"/>
        </w:numPr>
        <w:ind w:right="41"/>
        <w:contextualSpacing/>
        <w:jc w:val="both"/>
        <w:rPr>
          <w:b/>
          <w:vanish/>
        </w:rPr>
      </w:pPr>
    </w:p>
    <w:p w14:paraId="5AB23E7B" w14:textId="77777777" w:rsidR="005C50EA" w:rsidRPr="00D00316" w:rsidRDefault="005C50EA" w:rsidP="005C50EA">
      <w:pPr>
        <w:numPr>
          <w:ilvl w:val="0"/>
          <w:numId w:val="30"/>
        </w:numPr>
        <w:ind w:right="41"/>
        <w:contextualSpacing/>
        <w:jc w:val="both"/>
        <w:rPr>
          <w:b/>
          <w:vanish/>
        </w:rPr>
      </w:pPr>
    </w:p>
    <w:p w14:paraId="0313D439" w14:textId="77777777" w:rsidR="005C50EA" w:rsidRPr="00D00316" w:rsidRDefault="005C50EA" w:rsidP="005C50EA">
      <w:pPr>
        <w:numPr>
          <w:ilvl w:val="0"/>
          <w:numId w:val="30"/>
        </w:numPr>
        <w:ind w:right="41"/>
        <w:contextualSpacing/>
        <w:jc w:val="both"/>
        <w:rPr>
          <w:b/>
          <w:vanish/>
        </w:rPr>
      </w:pPr>
    </w:p>
    <w:p w14:paraId="2AC13286" w14:textId="77777777" w:rsidR="005C50EA" w:rsidRPr="00D00316" w:rsidRDefault="005C50EA" w:rsidP="005C50EA">
      <w:pPr>
        <w:numPr>
          <w:ilvl w:val="0"/>
          <w:numId w:val="30"/>
        </w:numPr>
        <w:ind w:right="41"/>
        <w:contextualSpacing/>
        <w:jc w:val="both"/>
        <w:rPr>
          <w:b/>
          <w:vanish/>
        </w:rPr>
      </w:pPr>
    </w:p>
    <w:p w14:paraId="50BC11C7" w14:textId="77777777" w:rsidR="005C50EA" w:rsidRPr="00D00316" w:rsidRDefault="005C50EA" w:rsidP="005C50EA">
      <w:pPr>
        <w:numPr>
          <w:ilvl w:val="0"/>
          <w:numId w:val="30"/>
        </w:numPr>
        <w:ind w:right="41"/>
        <w:contextualSpacing/>
        <w:jc w:val="both"/>
        <w:rPr>
          <w:b/>
          <w:vanish/>
        </w:rPr>
      </w:pPr>
    </w:p>
    <w:p w14:paraId="5A02DAA1" w14:textId="77777777" w:rsidR="005C50EA" w:rsidRPr="00D00316" w:rsidRDefault="005C50EA" w:rsidP="005C50EA">
      <w:pPr>
        <w:numPr>
          <w:ilvl w:val="0"/>
          <w:numId w:val="30"/>
        </w:numPr>
        <w:ind w:right="41"/>
        <w:contextualSpacing/>
        <w:jc w:val="both"/>
        <w:rPr>
          <w:b/>
          <w:vanish/>
        </w:rPr>
      </w:pPr>
    </w:p>
    <w:p w14:paraId="3A8A3C70" w14:textId="77777777" w:rsidR="005C50EA" w:rsidRPr="00D00316" w:rsidRDefault="005C50EA" w:rsidP="005C50EA">
      <w:pPr>
        <w:numPr>
          <w:ilvl w:val="1"/>
          <w:numId w:val="45"/>
        </w:numPr>
        <w:ind w:left="851" w:right="41" w:hanging="567"/>
        <w:contextualSpacing/>
        <w:jc w:val="both"/>
        <w:rPr>
          <w:b/>
        </w:rPr>
      </w:pPr>
      <w:r w:rsidRPr="00D00316">
        <w:t>Poolel on õigus loovutada lepingust tulenevaid õigusi ja kohustusi osaliselt või tervikuna üksnes teise poole eelneval kirjalikul nõusolekul. Poolel on õigus keelduda loovutamiseks nõusoleku andmisest muu hulgas juhul, kui see on seotud julgeolekukaalutlustega ning õigusaktidest tulenevate nõuete või piirangutega.</w:t>
      </w:r>
    </w:p>
    <w:p w14:paraId="643D6861" w14:textId="77777777" w:rsidR="005C50EA" w:rsidRPr="00D00316" w:rsidRDefault="005C50EA" w:rsidP="005C50EA">
      <w:pPr>
        <w:numPr>
          <w:ilvl w:val="1"/>
          <w:numId w:val="45"/>
        </w:numPr>
        <w:ind w:left="851" w:right="41" w:hanging="567"/>
        <w:contextualSpacing/>
        <w:jc w:val="both"/>
      </w:pPr>
      <w:r w:rsidRPr="00D00316">
        <w:t>Pooled avaldavad ja kinnitavad, et lepingu sõlmimisega ei ole nad rikkunud ühtki kohustust, mis tuleneb õigusaktidest, poole põhikirjast, põhimäärusest või muust poole jaoks kohustuslikust dokumendist või nõudest ning lepingu sõlmimine ei ole vastuolus poole varem sõlmitud lepingutega.</w:t>
      </w:r>
    </w:p>
    <w:p w14:paraId="22DA4D52" w14:textId="77777777" w:rsidR="005C50EA" w:rsidRPr="00D00316" w:rsidRDefault="005C50EA" w:rsidP="005C50EA">
      <w:pPr>
        <w:numPr>
          <w:ilvl w:val="1"/>
          <w:numId w:val="45"/>
        </w:numPr>
        <w:ind w:left="851" w:right="41" w:hanging="567"/>
        <w:contextualSpacing/>
        <w:jc w:val="both"/>
      </w:pPr>
      <w:r w:rsidRPr="00D00316">
        <w:t>Leping jõustub pärast selle allkirjastamist poolte poolt ning kehtib kuni lepinguga võetud kohustuste kohase täitmiseni või lepingu lõppemiseni lepingus sätestatud juhtudel.</w:t>
      </w:r>
    </w:p>
    <w:p w14:paraId="2BD514D6" w14:textId="77777777" w:rsidR="005C50EA" w:rsidRPr="00D00316" w:rsidRDefault="005C50EA" w:rsidP="005C50EA">
      <w:pPr>
        <w:numPr>
          <w:ilvl w:val="1"/>
          <w:numId w:val="45"/>
        </w:numPr>
        <w:ind w:left="851" w:right="41" w:hanging="567"/>
        <w:contextualSpacing/>
        <w:jc w:val="both"/>
      </w:pPr>
      <w:r w:rsidRPr="00D00316">
        <w:t>Kui leping allkirjastatakse digitaalselt, siis loetakse see võrdseks lepingu kirjaliku vormiga. Lepingu sõlmimise kuupäevaks on sellisel juhul hilisema allkirja andmise kuupäev.</w:t>
      </w:r>
    </w:p>
    <w:p w14:paraId="288D2B9D" w14:textId="77777777" w:rsidR="005C50EA" w:rsidRPr="00D00316" w:rsidRDefault="005C50EA" w:rsidP="005C50EA">
      <w:pPr>
        <w:numPr>
          <w:ilvl w:val="1"/>
          <w:numId w:val="45"/>
        </w:numPr>
        <w:ind w:left="851" w:right="41" w:hanging="567"/>
        <w:contextualSpacing/>
        <w:jc w:val="both"/>
      </w:pPr>
      <w:r w:rsidRPr="00D00316">
        <w:t>Pooled töötlevad teise poole esindajate ja lepingu täitmisega seotud teiste isikute isikuandmeid ilma nimetatud isikute eraldi antud nõusolekuta poolte vahel sõlmitud lepingu täitmiseks, poolte õigustatud huvides või muul õiguslikul alusel. Pooled lähtuvad isikuandmete töötlemisel õigusaktidest ja oma organisatsioonis kehtestatud isikuandmete töötlemise põhimõtetest.</w:t>
      </w:r>
    </w:p>
    <w:bookmarkEnd w:id="0"/>
    <w:bookmarkEnd w:id="1"/>
    <w:p w14:paraId="4ACEDFA8" w14:textId="77777777" w:rsidR="005C50EA" w:rsidRDefault="005C50EA" w:rsidP="005C50EA"/>
    <w:p w14:paraId="19C0F60B" w14:textId="77777777" w:rsidR="000D7CC6" w:rsidRPr="005C50EA" w:rsidRDefault="000D7CC6" w:rsidP="005C50EA"/>
    <w:sectPr w:rsidR="000D7CC6" w:rsidRPr="005C50EA" w:rsidSect="00051C42">
      <w:footerReference w:type="even" r:id="rId11"/>
      <w:footerReference w:type="default" r:id="rId12"/>
      <w:headerReference w:type="first" r:id="rId13"/>
      <w:pgSz w:w="11906" w:h="16838" w:code="9"/>
      <w:pgMar w:top="1134" w:right="1418" w:bottom="1134" w:left="1418" w:header="720" w:footer="720" w:gutter="0"/>
      <w:pgNumType w:start="1"/>
      <w:cols w:space="708"/>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8886" w14:textId="77777777" w:rsidR="0050257B" w:rsidRDefault="0050257B" w:rsidP="00DF783A">
      <w:r>
        <w:separator/>
      </w:r>
    </w:p>
  </w:endnote>
  <w:endnote w:type="continuationSeparator" w:id="0">
    <w:p w14:paraId="312A46B7" w14:textId="77777777" w:rsidR="0050257B" w:rsidRDefault="0050257B" w:rsidP="00DF783A">
      <w:r>
        <w:continuationSeparator/>
      </w:r>
    </w:p>
  </w:endnote>
  <w:endnote w:type="continuationNotice" w:id="1">
    <w:p w14:paraId="785A54DF" w14:textId="77777777" w:rsidR="0050257B" w:rsidRDefault="00502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F610" w14:textId="77777777" w:rsidR="008F3A58" w:rsidRDefault="008F3A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0</w:t>
    </w:r>
    <w:r>
      <w:rPr>
        <w:rStyle w:val="PageNumber"/>
      </w:rPr>
      <w:fldChar w:fldCharType="end"/>
    </w:r>
  </w:p>
  <w:p w14:paraId="19C0F611" w14:textId="77777777" w:rsidR="008F3A58" w:rsidRDefault="008F3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F612" w14:textId="5F0DF808" w:rsidR="008F3A58" w:rsidRDefault="008F3A58">
    <w:pPr>
      <w:pStyle w:val="Footer"/>
      <w:framePr w:wrap="around" w:vAnchor="text" w:hAnchor="page" w:x="10059" w:y="3"/>
      <w:rPr>
        <w:rStyle w:val="PageNumber"/>
      </w:rPr>
    </w:pPr>
    <w:r>
      <w:rPr>
        <w:rStyle w:val="PageNumber"/>
      </w:rPr>
      <w:t xml:space="preserve"> </w:t>
    </w:r>
    <w:r>
      <w:rPr>
        <w:rStyle w:val="PageNumber"/>
      </w:rPr>
      <w:t xml:space="preserve">lk </w:t>
    </w:r>
    <w:r>
      <w:rPr>
        <w:rStyle w:val="PageNumber"/>
      </w:rPr>
      <w:fldChar w:fldCharType="begin"/>
    </w:r>
    <w:r>
      <w:rPr>
        <w:rStyle w:val="PageNumber"/>
      </w:rPr>
      <w:instrText xml:space="preserve"> PAGE  \* ARABIC </w:instrText>
    </w:r>
    <w:r>
      <w:rPr>
        <w:rStyle w:val="PageNumber"/>
      </w:rPr>
      <w:fldChar w:fldCharType="separate"/>
    </w:r>
    <w:r>
      <w:rPr>
        <w:rStyle w:val="PageNumber"/>
        <w:noProof/>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p w14:paraId="19C0F613" w14:textId="77777777" w:rsidR="008F3A58" w:rsidRDefault="008F3A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F49D4" w14:textId="77777777" w:rsidR="0050257B" w:rsidRDefault="0050257B" w:rsidP="00DF783A">
      <w:r>
        <w:separator/>
      </w:r>
    </w:p>
  </w:footnote>
  <w:footnote w:type="continuationSeparator" w:id="0">
    <w:p w14:paraId="04BFCB70" w14:textId="77777777" w:rsidR="0050257B" w:rsidRDefault="0050257B" w:rsidP="00DF783A">
      <w:r>
        <w:continuationSeparator/>
      </w:r>
    </w:p>
  </w:footnote>
  <w:footnote w:type="continuationNotice" w:id="1">
    <w:p w14:paraId="1FB49444" w14:textId="77777777" w:rsidR="0050257B" w:rsidRDefault="00502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0172" w14:textId="1FE602D9" w:rsidR="00297B0A" w:rsidRDefault="00297B0A">
    <w:pPr>
      <w:pStyle w:val="Header"/>
    </w:pPr>
    <w:r>
      <w:t>Lisa 2 – lepingu 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A3B2"/>
    <w:lvl w:ilvl="0">
      <w:start w:val="1"/>
      <w:numFmt w:val="decimal"/>
      <w:pStyle w:val="Rub1"/>
      <w:lvlText w:val="%1."/>
      <w:lvlJc w:val="left"/>
      <w:pPr>
        <w:tabs>
          <w:tab w:val="num" w:pos="1492"/>
        </w:tabs>
        <w:ind w:left="1492" w:hanging="360"/>
      </w:pPr>
    </w:lvl>
  </w:abstractNum>
  <w:abstractNum w:abstractNumId="1" w15:restartNumberingAfterBreak="0">
    <w:nsid w:val="00991D00"/>
    <w:multiLevelType w:val="multilevel"/>
    <w:tmpl w:val="F5AA310A"/>
    <w:lvl w:ilvl="0">
      <w:start w:val="4"/>
      <w:numFmt w:val="decimal"/>
      <w:lvlText w:val="%1."/>
      <w:lvlJc w:val="left"/>
      <w:pPr>
        <w:ind w:left="360" w:hanging="360"/>
      </w:pPr>
    </w:lvl>
    <w:lvl w:ilvl="1">
      <w:start w:val="1"/>
      <w:numFmt w:val="decimal"/>
      <w:lvlText w:val="%1.%2."/>
      <w:lvlJc w:val="left"/>
      <w:pPr>
        <w:ind w:left="900" w:hanging="360"/>
      </w:pPr>
      <w:rPr>
        <w:b/>
        <w:strike w:val="0"/>
        <w:dstrike w:val="0"/>
        <w:u w:val="none"/>
        <w:effect w:val="none"/>
      </w:rPr>
    </w:lvl>
    <w:lvl w:ilvl="2">
      <w:start w:val="1"/>
      <w:numFmt w:val="decimal"/>
      <w:lvlText w:val="%1.%2.%3."/>
      <w:lvlJc w:val="left"/>
      <w:pPr>
        <w:ind w:left="1800" w:hanging="720"/>
      </w:pPr>
      <w:rPr>
        <w:b/>
      </w:rPr>
    </w:lvl>
    <w:lvl w:ilvl="3">
      <w:start w:val="1"/>
      <w:numFmt w:val="decimal"/>
      <w:lvlText w:val="%1.%2.%3.%4."/>
      <w:lvlJc w:val="left"/>
      <w:pPr>
        <w:ind w:left="2340" w:hanging="720"/>
      </w:pPr>
      <w:rPr>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15:restartNumberingAfterBreak="0">
    <w:nsid w:val="02755F7D"/>
    <w:multiLevelType w:val="multilevel"/>
    <w:tmpl w:val="287C7AC8"/>
    <w:lvl w:ilvl="0">
      <w:start w:val="3"/>
      <w:numFmt w:val="decimal"/>
      <w:lvlText w:val="%1."/>
      <w:lvlJc w:val="left"/>
      <w:pPr>
        <w:ind w:left="540" w:hanging="540"/>
      </w:pPr>
    </w:lvl>
    <w:lvl w:ilvl="1">
      <w:start w:val="3"/>
      <w:numFmt w:val="decimal"/>
      <w:lvlText w:val="%1.%2."/>
      <w:lvlJc w:val="left"/>
      <w:pPr>
        <w:ind w:left="1391" w:hanging="540"/>
      </w:pPr>
    </w:lvl>
    <w:lvl w:ilvl="2">
      <w:start w:val="1"/>
      <w:numFmt w:val="decimal"/>
      <w:lvlText w:val="%1.%2.%3."/>
      <w:lvlJc w:val="left"/>
      <w:pPr>
        <w:ind w:left="2422" w:hanging="720"/>
      </w:pPr>
      <w:rPr>
        <w:b/>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15:restartNumberingAfterBreak="0">
    <w:nsid w:val="030D400F"/>
    <w:multiLevelType w:val="multilevel"/>
    <w:tmpl w:val="B92A0F0A"/>
    <w:lvl w:ilvl="0">
      <w:start w:val="11"/>
      <w:numFmt w:val="decimal"/>
      <w:lvlText w:val="%1."/>
      <w:lvlJc w:val="left"/>
      <w:pPr>
        <w:ind w:left="660" w:hanging="660"/>
      </w:pPr>
    </w:lvl>
    <w:lvl w:ilvl="1">
      <w:start w:val="2"/>
      <w:numFmt w:val="decimal"/>
      <w:lvlText w:val="%1.%2."/>
      <w:lvlJc w:val="left"/>
      <w:pPr>
        <w:ind w:left="1020" w:hanging="660"/>
      </w:p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E644412"/>
    <w:multiLevelType w:val="multilevel"/>
    <w:tmpl w:val="58DA1C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726F75"/>
    <w:multiLevelType w:val="multilevel"/>
    <w:tmpl w:val="69BCC54C"/>
    <w:lvl w:ilvl="0">
      <w:start w:val="10"/>
      <w:numFmt w:val="decimal"/>
      <w:lvlText w:val="%1."/>
      <w:lvlJc w:val="left"/>
      <w:pPr>
        <w:ind w:left="480" w:hanging="480"/>
      </w:pPr>
    </w:lvl>
    <w:lvl w:ilvl="1">
      <w:start w:val="1"/>
      <w:numFmt w:val="decimal"/>
      <w:lvlText w:val="%1.%2."/>
      <w:lvlJc w:val="left"/>
      <w:pPr>
        <w:ind w:left="840" w:hanging="48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EAA5048"/>
    <w:multiLevelType w:val="multilevel"/>
    <w:tmpl w:val="D0721F26"/>
    <w:lvl w:ilvl="0">
      <w:start w:val="9"/>
      <w:numFmt w:val="decimal"/>
      <w:lvlText w:val="%1."/>
      <w:lvlJc w:val="left"/>
      <w:pPr>
        <w:ind w:left="540" w:hanging="540"/>
      </w:pPr>
    </w:lvl>
    <w:lvl w:ilvl="1">
      <w:start w:val="1"/>
      <w:numFmt w:val="decimal"/>
      <w:lvlText w:val="%1.%2."/>
      <w:lvlJc w:val="left"/>
      <w:pPr>
        <w:ind w:left="753" w:hanging="540"/>
      </w:pPr>
    </w:lvl>
    <w:lvl w:ilvl="2">
      <w:start w:val="1"/>
      <w:numFmt w:val="decimal"/>
      <w:lvlText w:val="%1.%2.%3."/>
      <w:lvlJc w:val="left"/>
      <w:pPr>
        <w:ind w:left="1146" w:hanging="720"/>
      </w:pPr>
      <w:rPr>
        <w:b/>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7" w15:restartNumberingAfterBreak="0">
    <w:nsid w:val="140E187E"/>
    <w:multiLevelType w:val="multilevel"/>
    <w:tmpl w:val="ABC66724"/>
    <w:lvl w:ilvl="0">
      <w:start w:val="12"/>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2842A8"/>
    <w:multiLevelType w:val="multilevel"/>
    <w:tmpl w:val="AF5CCCB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F34D19"/>
    <w:multiLevelType w:val="hybridMultilevel"/>
    <w:tmpl w:val="B8C4AFA6"/>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10" w15:restartNumberingAfterBreak="0">
    <w:nsid w:val="1A2356B8"/>
    <w:multiLevelType w:val="multilevel"/>
    <w:tmpl w:val="CAFE010E"/>
    <w:lvl w:ilvl="0">
      <w:start w:val="9"/>
      <w:numFmt w:val="decimal"/>
      <w:lvlText w:val="%1."/>
      <w:lvlJc w:val="left"/>
      <w:pPr>
        <w:ind w:left="540" w:hanging="540"/>
      </w:pPr>
    </w:lvl>
    <w:lvl w:ilvl="1">
      <w:start w:val="4"/>
      <w:numFmt w:val="decimal"/>
      <w:lvlText w:val="%1.%2."/>
      <w:lvlJc w:val="left"/>
      <w:pPr>
        <w:ind w:left="823" w:hanging="540"/>
      </w:pPr>
    </w:lvl>
    <w:lvl w:ilvl="2">
      <w:start w:val="1"/>
      <w:numFmt w:val="decimal"/>
      <w:lvlText w:val="%1.%2.%3."/>
      <w:lvlJc w:val="left"/>
      <w:pPr>
        <w:ind w:left="1286" w:hanging="720"/>
      </w:pPr>
      <w:rPr>
        <w:b/>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1" w15:restartNumberingAfterBreak="0">
    <w:nsid w:val="1EE45598"/>
    <w:multiLevelType w:val="singleLevel"/>
    <w:tmpl w:val="0C090013"/>
    <w:lvl w:ilvl="0">
      <w:start w:val="1"/>
      <w:numFmt w:val="upperRoman"/>
      <w:lvlText w:val="%1."/>
      <w:lvlJc w:val="left"/>
      <w:pPr>
        <w:tabs>
          <w:tab w:val="num" w:pos="720"/>
        </w:tabs>
        <w:ind w:left="720" w:hanging="720"/>
      </w:pPr>
    </w:lvl>
  </w:abstractNum>
  <w:abstractNum w:abstractNumId="12" w15:restartNumberingAfterBreak="0">
    <w:nsid w:val="255571C5"/>
    <w:multiLevelType w:val="multilevel"/>
    <w:tmpl w:val="78BC2B2C"/>
    <w:lvl w:ilvl="0">
      <w:start w:val="3"/>
      <w:numFmt w:val="decimal"/>
      <w:lvlText w:val="%1."/>
      <w:lvlJc w:val="left"/>
      <w:pPr>
        <w:ind w:left="540" w:hanging="540"/>
      </w:pPr>
    </w:lvl>
    <w:lvl w:ilvl="1">
      <w:start w:val="5"/>
      <w:numFmt w:val="decimal"/>
      <w:lvlText w:val="%1.%2."/>
      <w:lvlJc w:val="left"/>
      <w:pPr>
        <w:ind w:left="1080" w:hanging="540"/>
      </w:pPr>
    </w:lvl>
    <w:lvl w:ilvl="2">
      <w:start w:val="1"/>
      <w:numFmt w:val="decimal"/>
      <w:lvlText w:val="%1.%2.%3."/>
      <w:lvlJc w:val="left"/>
      <w:pPr>
        <w:ind w:left="1800" w:hanging="720"/>
      </w:pPr>
      <w:rPr>
        <w:b/>
      </w:rPr>
    </w:lvl>
    <w:lvl w:ilvl="3">
      <w:start w:val="1"/>
      <w:numFmt w:val="decimal"/>
      <w:lvlText w:val="%1.%2.%3.%4."/>
      <w:lvlJc w:val="left"/>
      <w:pPr>
        <w:ind w:left="2340" w:hanging="720"/>
      </w:pPr>
      <w:rPr>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3" w15:restartNumberingAfterBreak="0">
    <w:nsid w:val="26177D76"/>
    <w:multiLevelType w:val="multilevel"/>
    <w:tmpl w:val="CAE69530"/>
    <w:lvl w:ilvl="0">
      <w:start w:val="9"/>
      <w:numFmt w:val="decimal"/>
      <w:lvlText w:val="%1."/>
      <w:lvlJc w:val="left"/>
      <w:pPr>
        <w:ind w:left="540" w:hanging="540"/>
      </w:pPr>
    </w:lvl>
    <w:lvl w:ilvl="1">
      <w:start w:val="3"/>
      <w:numFmt w:val="decimal"/>
      <w:lvlText w:val="%1.%2."/>
      <w:lvlJc w:val="left"/>
      <w:pPr>
        <w:ind w:left="1004" w:hanging="540"/>
      </w:pPr>
    </w:lvl>
    <w:lvl w:ilvl="2">
      <w:start w:val="1"/>
      <w:numFmt w:val="decimal"/>
      <w:lvlText w:val="%1.%2.%3."/>
      <w:lvlJc w:val="left"/>
      <w:pPr>
        <w:ind w:left="1648" w:hanging="720"/>
      </w:pPr>
      <w:rPr>
        <w:b/>
      </w:rPr>
    </w:lvl>
    <w:lvl w:ilvl="3">
      <w:start w:val="1"/>
      <w:numFmt w:val="decimal"/>
      <w:lvlText w:val="%1.%2.%3.%4."/>
      <w:lvlJc w:val="left"/>
      <w:pPr>
        <w:ind w:left="2112" w:hanging="720"/>
      </w:pPr>
      <w:rPr>
        <w:b/>
      </w:rPr>
    </w:lvl>
    <w:lvl w:ilvl="4">
      <w:start w:val="1"/>
      <w:numFmt w:val="decimal"/>
      <w:lvlText w:val="%1.%2.%3.%4.%5."/>
      <w:lvlJc w:val="left"/>
      <w:pPr>
        <w:ind w:left="2936" w:hanging="1080"/>
      </w:pPr>
    </w:lvl>
    <w:lvl w:ilvl="5">
      <w:start w:val="1"/>
      <w:numFmt w:val="decimal"/>
      <w:lvlText w:val="%1.%2.%3.%4.%5.%6."/>
      <w:lvlJc w:val="left"/>
      <w:pPr>
        <w:ind w:left="3400" w:hanging="1080"/>
      </w:pPr>
    </w:lvl>
    <w:lvl w:ilvl="6">
      <w:start w:val="1"/>
      <w:numFmt w:val="decimal"/>
      <w:lvlText w:val="%1.%2.%3.%4.%5.%6.%7."/>
      <w:lvlJc w:val="left"/>
      <w:pPr>
        <w:ind w:left="4224" w:hanging="1440"/>
      </w:pPr>
    </w:lvl>
    <w:lvl w:ilvl="7">
      <w:start w:val="1"/>
      <w:numFmt w:val="decimal"/>
      <w:lvlText w:val="%1.%2.%3.%4.%5.%6.%7.%8."/>
      <w:lvlJc w:val="left"/>
      <w:pPr>
        <w:ind w:left="4688" w:hanging="1440"/>
      </w:pPr>
    </w:lvl>
    <w:lvl w:ilvl="8">
      <w:start w:val="1"/>
      <w:numFmt w:val="decimal"/>
      <w:lvlText w:val="%1.%2.%3.%4.%5.%6.%7.%8.%9."/>
      <w:lvlJc w:val="left"/>
      <w:pPr>
        <w:ind w:left="5512" w:hanging="1800"/>
      </w:pPr>
    </w:lvl>
  </w:abstractNum>
  <w:abstractNum w:abstractNumId="14" w15:restartNumberingAfterBreak="0">
    <w:nsid w:val="297536A5"/>
    <w:multiLevelType w:val="multilevel"/>
    <w:tmpl w:val="1AC8BF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F114E9"/>
    <w:multiLevelType w:val="multilevel"/>
    <w:tmpl w:val="B5E822FE"/>
    <w:lvl w:ilvl="0">
      <w:start w:val="8"/>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F713A13"/>
    <w:multiLevelType w:val="hybridMultilevel"/>
    <w:tmpl w:val="894A47F0"/>
    <w:lvl w:ilvl="0" w:tplc="53985950">
      <w:start w:val="1"/>
      <w:numFmt w:val="decimal"/>
      <w:lvlText w:val="%1)"/>
      <w:lvlJc w:val="left"/>
      <w:pPr>
        <w:tabs>
          <w:tab w:val="num" w:pos="720"/>
        </w:tabs>
        <w:ind w:left="720" w:hanging="360"/>
      </w:pPr>
      <w:rPr>
        <w:rFonts w:hint="default"/>
      </w:rPr>
    </w:lvl>
    <w:lvl w:ilvl="1" w:tplc="BF8CDC20">
      <w:start w:val="1"/>
      <w:numFmt w:val="lowerLetter"/>
      <w:lvlText w:val="%2."/>
      <w:lvlJc w:val="left"/>
      <w:pPr>
        <w:tabs>
          <w:tab w:val="num" w:pos="1440"/>
        </w:tabs>
        <w:ind w:left="1440" w:hanging="360"/>
      </w:pPr>
    </w:lvl>
    <w:lvl w:ilvl="2" w:tplc="3D067042" w:tentative="1">
      <w:start w:val="1"/>
      <w:numFmt w:val="lowerRoman"/>
      <w:lvlText w:val="%3."/>
      <w:lvlJc w:val="right"/>
      <w:pPr>
        <w:tabs>
          <w:tab w:val="num" w:pos="2160"/>
        </w:tabs>
        <w:ind w:left="2160" w:hanging="180"/>
      </w:pPr>
    </w:lvl>
    <w:lvl w:ilvl="3" w:tplc="23BAEB0A" w:tentative="1">
      <w:start w:val="1"/>
      <w:numFmt w:val="decimal"/>
      <w:lvlText w:val="%4."/>
      <w:lvlJc w:val="left"/>
      <w:pPr>
        <w:tabs>
          <w:tab w:val="num" w:pos="2880"/>
        </w:tabs>
        <w:ind w:left="2880" w:hanging="360"/>
      </w:pPr>
    </w:lvl>
    <w:lvl w:ilvl="4" w:tplc="75466DDC" w:tentative="1">
      <w:start w:val="1"/>
      <w:numFmt w:val="lowerLetter"/>
      <w:lvlText w:val="%5."/>
      <w:lvlJc w:val="left"/>
      <w:pPr>
        <w:tabs>
          <w:tab w:val="num" w:pos="3600"/>
        </w:tabs>
        <w:ind w:left="3600" w:hanging="360"/>
      </w:pPr>
    </w:lvl>
    <w:lvl w:ilvl="5" w:tplc="196C9972" w:tentative="1">
      <w:start w:val="1"/>
      <w:numFmt w:val="lowerRoman"/>
      <w:lvlText w:val="%6."/>
      <w:lvlJc w:val="right"/>
      <w:pPr>
        <w:tabs>
          <w:tab w:val="num" w:pos="4320"/>
        </w:tabs>
        <w:ind w:left="4320" w:hanging="180"/>
      </w:pPr>
    </w:lvl>
    <w:lvl w:ilvl="6" w:tplc="50EE3730" w:tentative="1">
      <w:start w:val="1"/>
      <w:numFmt w:val="decimal"/>
      <w:lvlText w:val="%7."/>
      <w:lvlJc w:val="left"/>
      <w:pPr>
        <w:tabs>
          <w:tab w:val="num" w:pos="5040"/>
        </w:tabs>
        <w:ind w:left="5040" w:hanging="360"/>
      </w:pPr>
    </w:lvl>
    <w:lvl w:ilvl="7" w:tplc="B3461E2E" w:tentative="1">
      <w:start w:val="1"/>
      <w:numFmt w:val="lowerLetter"/>
      <w:lvlText w:val="%8."/>
      <w:lvlJc w:val="left"/>
      <w:pPr>
        <w:tabs>
          <w:tab w:val="num" w:pos="5760"/>
        </w:tabs>
        <w:ind w:left="5760" w:hanging="360"/>
      </w:pPr>
    </w:lvl>
    <w:lvl w:ilvl="8" w:tplc="522CE1E8" w:tentative="1">
      <w:start w:val="1"/>
      <w:numFmt w:val="lowerRoman"/>
      <w:lvlText w:val="%9."/>
      <w:lvlJc w:val="right"/>
      <w:pPr>
        <w:tabs>
          <w:tab w:val="num" w:pos="6480"/>
        </w:tabs>
        <w:ind w:left="6480" w:hanging="180"/>
      </w:pPr>
    </w:lvl>
  </w:abstractNum>
  <w:abstractNum w:abstractNumId="17" w15:restartNumberingAfterBreak="0">
    <w:nsid w:val="33870384"/>
    <w:multiLevelType w:val="multilevel"/>
    <w:tmpl w:val="13FAA76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517BFB"/>
    <w:multiLevelType w:val="multilevel"/>
    <w:tmpl w:val="867CE1AA"/>
    <w:lvl w:ilvl="0">
      <w:start w:val="11"/>
      <w:numFmt w:val="decimal"/>
      <w:lvlText w:val="%1."/>
      <w:lvlJc w:val="left"/>
      <w:pPr>
        <w:ind w:left="660" w:hanging="660"/>
      </w:pPr>
    </w:lvl>
    <w:lvl w:ilvl="1">
      <w:start w:val="1"/>
      <w:numFmt w:val="decimal"/>
      <w:lvlText w:val="%1.%2."/>
      <w:lvlJc w:val="left"/>
      <w:pPr>
        <w:ind w:left="1020" w:hanging="660"/>
      </w:p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3AFA3B7F"/>
    <w:multiLevelType w:val="multilevel"/>
    <w:tmpl w:val="F432BBC6"/>
    <w:lvl w:ilvl="0">
      <w:start w:val="3"/>
      <w:numFmt w:val="decimal"/>
      <w:lvlText w:val="%1."/>
      <w:lvlJc w:val="left"/>
      <w:pPr>
        <w:ind w:left="540" w:hanging="540"/>
      </w:pPr>
    </w:lvl>
    <w:lvl w:ilvl="1">
      <w:start w:val="4"/>
      <w:numFmt w:val="decimal"/>
      <w:lvlText w:val="%1.%2."/>
      <w:lvlJc w:val="left"/>
      <w:pPr>
        <w:ind w:left="720" w:hanging="540"/>
      </w:pPr>
    </w:lvl>
    <w:lvl w:ilvl="2">
      <w:start w:val="1"/>
      <w:numFmt w:val="decimal"/>
      <w:lvlText w:val="%1.%2.%3."/>
      <w:lvlJc w:val="left"/>
      <w:pPr>
        <w:ind w:left="1080" w:hanging="720"/>
      </w:pPr>
      <w:rPr>
        <w:b/>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0" w15:restartNumberingAfterBreak="0">
    <w:nsid w:val="3BDF1F4D"/>
    <w:multiLevelType w:val="multilevel"/>
    <w:tmpl w:val="ECD076B8"/>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445E10CE"/>
    <w:multiLevelType w:val="multilevel"/>
    <w:tmpl w:val="64C0A676"/>
    <w:lvl w:ilvl="0">
      <w:start w:val="11"/>
      <w:numFmt w:val="decimal"/>
      <w:lvlText w:val="%1."/>
      <w:lvlJc w:val="left"/>
      <w:pPr>
        <w:ind w:left="660" w:hanging="660"/>
      </w:pPr>
    </w:lvl>
    <w:lvl w:ilvl="1">
      <w:start w:val="4"/>
      <w:numFmt w:val="decimal"/>
      <w:lvlText w:val="%1.%2."/>
      <w:lvlJc w:val="left"/>
      <w:pPr>
        <w:ind w:left="870" w:hanging="660"/>
      </w:pPr>
    </w:lvl>
    <w:lvl w:ilvl="2">
      <w:start w:val="1"/>
      <w:numFmt w:val="decimal"/>
      <w:lvlText w:val="%1.%2.%3."/>
      <w:lvlJc w:val="left"/>
      <w:pPr>
        <w:ind w:left="1140" w:hanging="720"/>
      </w:pPr>
      <w:rPr>
        <w:b/>
      </w:rPr>
    </w:lvl>
    <w:lvl w:ilvl="3">
      <w:start w:val="1"/>
      <w:numFmt w:val="decimal"/>
      <w:lvlText w:val="%1.%2.%3.%4."/>
      <w:lvlJc w:val="left"/>
      <w:pPr>
        <w:ind w:left="1350" w:hanging="720"/>
      </w:pPr>
      <w:rPr>
        <w:b/>
      </w:r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22" w15:restartNumberingAfterBreak="0">
    <w:nsid w:val="448740DB"/>
    <w:multiLevelType w:val="multilevel"/>
    <w:tmpl w:val="A7AA93FE"/>
    <w:lvl w:ilvl="0">
      <w:start w:val="9"/>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B468F9"/>
    <w:multiLevelType w:val="multilevel"/>
    <w:tmpl w:val="4C3ADAE2"/>
    <w:lvl w:ilvl="0">
      <w:start w:val="8"/>
      <w:numFmt w:val="decimal"/>
      <w:lvlText w:val="%1."/>
      <w:lvlJc w:val="left"/>
      <w:pPr>
        <w:ind w:left="540" w:hanging="540"/>
      </w:pPr>
    </w:lvl>
    <w:lvl w:ilvl="1">
      <w:start w:val="1"/>
      <w:numFmt w:val="decimal"/>
      <w:lvlText w:val="%1.%2."/>
      <w:lvlJc w:val="left"/>
      <w:pPr>
        <w:ind w:left="1603" w:hanging="540"/>
      </w:pPr>
    </w:lvl>
    <w:lvl w:ilvl="2">
      <w:start w:val="1"/>
      <w:numFmt w:val="decimal"/>
      <w:lvlText w:val="%1.%2.%3."/>
      <w:lvlJc w:val="left"/>
      <w:pPr>
        <w:ind w:left="2846" w:hanging="720"/>
      </w:pPr>
      <w:rPr>
        <w:b/>
      </w:rPr>
    </w:lvl>
    <w:lvl w:ilvl="3">
      <w:start w:val="1"/>
      <w:numFmt w:val="decimal"/>
      <w:lvlText w:val="%1.%2.%3.%4."/>
      <w:lvlJc w:val="left"/>
      <w:pPr>
        <w:ind w:left="3909" w:hanging="720"/>
      </w:pPr>
      <w:rPr>
        <w:b/>
      </w:rPr>
    </w:lvl>
    <w:lvl w:ilvl="4">
      <w:start w:val="1"/>
      <w:numFmt w:val="decimal"/>
      <w:lvlText w:val="%1.%2.%3.%4.%5."/>
      <w:lvlJc w:val="left"/>
      <w:pPr>
        <w:ind w:left="5332" w:hanging="1080"/>
      </w:pPr>
    </w:lvl>
    <w:lvl w:ilvl="5">
      <w:start w:val="1"/>
      <w:numFmt w:val="decimal"/>
      <w:lvlText w:val="%1.%2.%3.%4.%5.%6."/>
      <w:lvlJc w:val="left"/>
      <w:pPr>
        <w:ind w:left="6395" w:hanging="1080"/>
      </w:pPr>
    </w:lvl>
    <w:lvl w:ilvl="6">
      <w:start w:val="1"/>
      <w:numFmt w:val="decimal"/>
      <w:lvlText w:val="%1.%2.%3.%4.%5.%6.%7."/>
      <w:lvlJc w:val="left"/>
      <w:pPr>
        <w:ind w:left="7818" w:hanging="1440"/>
      </w:pPr>
    </w:lvl>
    <w:lvl w:ilvl="7">
      <w:start w:val="1"/>
      <w:numFmt w:val="decimal"/>
      <w:lvlText w:val="%1.%2.%3.%4.%5.%6.%7.%8."/>
      <w:lvlJc w:val="left"/>
      <w:pPr>
        <w:ind w:left="8881" w:hanging="1440"/>
      </w:pPr>
    </w:lvl>
    <w:lvl w:ilvl="8">
      <w:start w:val="1"/>
      <w:numFmt w:val="decimal"/>
      <w:lvlText w:val="%1.%2.%3.%4.%5.%6.%7.%8.%9."/>
      <w:lvlJc w:val="left"/>
      <w:pPr>
        <w:ind w:left="10304" w:hanging="1800"/>
      </w:pPr>
    </w:lvl>
  </w:abstractNum>
  <w:abstractNum w:abstractNumId="24" w15:restartNumberingAfterBreak="0">
    <w:nsid w:val="44CA2AC3"/>
    <w:multiLevelType w:val="multilevel"/>
    <w:tmpl w:val="B798EB68"/>
    <w:lvl w:ilvl="0">
      <w:start w:val="2"/>
      <w:numFmt w:val="decimal"/>
      <w:lvlText w:val="%1."/>
      <w:lvlJc w:val="left"/>
      <w:pPr>
        <w:ind w:left="360" w:hanging="360"/>
      </w:pPr>
      <w:rPr>
        <w:rFonts w:cs="Times New Roman"/>
      </w:rPr>
    </w:lvl>
    <w:lvl w:ilvl="1">
      <w:start w:val="1"/>
      <w:numFmt w:val="decimal"/>
      <w:lvlText w:val="%1.%2."/>
      <w:lvlJc w:val="left"/>
      <w:pPr>
        <w:ind w:left="1069" w:hanging="360"/>
      </w:pPr>
      <w:rPr>
        <w:rFonts w:cs="Times New Roman"/>
        <w:b/>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5" w15:restartNumberingAfterBreak="0">
    <w:nsid w:val="46421870"/>
    <w:multiLevelType w:val="multilevel"/>
    <w:tmpl w:val="8EF01C3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87A3360"/>
    <w:multiLevelType w:val="multilevel"/>
    <w:tmpl w:val="549C6F62"/>
    <w:lvl w:ilvl="0">
      <w:start w:val="11"/>
      <w:numFmt w:val="decimal"/>
      <w:lvlText w:val="%1."/>
      <w:lvlJc w:val="left"/>
      <w:pPr>
        <w:ind w:left="660" w:hanging="660"/>
      </w:pPr>
    </w:lvl>
    <w:lvl w:ilvl="1">
      <w:start w:val="3"/>
      <w:numFmt w:val="decimal"/>
      <w:lvlText w:val="%1.%2."/>
      <w:lvlJc w:val="left"/>
      <w:pPr>
        <w:ind w:left="660" w:hanging="66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0EB1659"/>
    <w:multiLevelType w:val="multilevel"/>
    <w:tmpl w:val="C3A2A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1E1C36"/>
    <w:multiLevelType w:val="multilevel"/>
    <w:tmpl w:val="09520966"/>
    <w:lvl w:ilvl="0">
      <w:start w:val="2"/>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2DC07D7"/>
    <w:multiLevelType w:val="multilevel"/>
    <w:tmpl w:val="08E6AE00"/>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b/>
        <w:strike w:val="0"/>
        <w:dstrike w:val="0"/>
        <w:color w:val="auto"/>
        <w:sz w:val="23"/>
        <w:szCs w:val="23"/>
        <w:u w:val="none"/>
        <w:effect w:val="none"/>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30" w15:restartNumberingAfterBreak="0">
    <w:nsid w:val="57F465AF"/>
    <w:multiLevelType w:val="multilevel"/>
    <w:tmpl w:val="4498E206"/>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pStyle w:val="Heading2"/>
      <w:lvlText w:val="%1.%2"/>
      <w:lvlJc w:val="left"/>
      <w:pPr>
        <w:tabs>
          <w:tab w:val="num" w:pos="1002"/>
        </w:tabs>
        <w:ind w:left="1002"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5D7D4216"/>
    <w:multiLevelType w:val="multilevel"/>
    <w:tmpl w:val="ABC8C356"/>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b/>
        <w:strike w:val="0"/>
        <w:dstrike w:val="0"/>
        <w:color w:val="auto"/>
        <w:sz w:val="23"/>
        <w:szCs w:val="23"/>
        <w:u w:val="none"/>
        <w:effect w:val="none"/>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32" w15:restartNumberingAfterBreak="0">
    <w:nsid w:val="62F76AA0"/>
    <w:multiLevelType w:val="multilevel"/>
    <w:tmpl w:val="B14A07B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346BEE"/>
    <w:multiLevelType w:val="multilevel"/>
    <w:tmpl w:val="99F6161C"/>
    <w:lvl w:ilvl="0">
      <w:start w:val="4"/>
      <w:numFmt w:val="decimal"/>
      <w:lvlText w:val="%1.1"/>
      <w:lvlJc w:val="left"/>
      <w:pPr>
        <w:ind w:left="540" w:hanging="540"/>
      </w:pPr>
      <w:rPr>
        <w:rFonts w:cs="Times New Roman"/>
      </w:rPr>
    </w:lvl>
    <w:lvl w:ilvl="1">
      <w:start w:val="1"/>
      <w:numFmt w:val="decimal"/>
      <w:lvlText w:val="%1.%2."/>
      <w:lvlJc w:val="left"/>
      <w:pPr>
        <w:ind w:left="1391" w:hanging="540"/>
      </w:pPr>
      <w:rPr>
        <w:rFonts w:cs="Times New Roman"/>
      </w:rPr>
    </w:lvl>
    <w:lvl w:ilvl="2">
      <w:start w:val="1"/>
      <w:numFmt w:val="decimal"/>
      <w:lvlText w:val="%1.%2.%3."/>
      <w:lvlJc w:val="left"/>
      <w:pPr>
        <w:ind w:left="2422" w:hanging="720"/>
      </w:pPr>
      <w:rPr>
        <w:rFonts w:cs="Times New Roman"/>
        <w:b/>
        <w:i w:val="0"/>
        <w:color w:val="auto"/>
      </w:rPr>
    </w:lvl>
    <w:lvl w:ilvl="3">
      <w:start w:val="1"/>
      <w:numFmt w:val="decimal"/>
      <w:lvlText w:val="%1.%2.%3.%4."/>
      <w:lvlJc w:val="left"/>
      <w:pPr>
        <w:ind w:left="3273" w:hanging="72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335" w:hanging="108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397" w:hanging="1440"/>
      </w:pPr>
      <w:rPr>
        <w:rFonts w:cs="Times New Roman"/>
      </w:rPr>
    </w:lvl>
    <w:lvl w:ilvl="8">
      <w:start w:val="1"/>
      <w:numFmt w:val="decimal"/>
      <w:lvlText w:val="%1.%2.%3.%4.%5.%6.%7.%8.%9."/>
      <w:lvlJc w:val="left"/>
      <w:pPr>
        <w:ind w:left="8608" w:hanging="1800"/>
      </w:pPr>
      <w:rPr>
        <w:rFonts w:cs="Times New Roman"/>
      </w:rPr>
    </w:lvl>
  </w:abstractNum>
  <w:abstractNum w:abstractNumId="34" w15:restartNumberingAfterBreak="0">
    <w:nsid w:val="6539103B"/>
    <w:multiLevelType w:val="multilevel"/>
    <w:tmpl w:val="CA360E8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3A3E7E"/>
    <w:multiLevelType w:val="multilevel"/>
    <w:tmpl w:val="2C2E52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6854935"/>
    <w:multiLevelType w:val="multilevel"/>
    <w:tmpl w:val="798C7D7E"/>
    <w:lvl w:ilvl="0">
      <w:start w:val="12"/>
      <w:numFmt w:val="decimal"/>
      <w:lvlText w:val="%1."/>
      <w:lvlJc w:val="left"/>
      <w:pPr>
        <w:ind w:left="480" w:hanging="480"/>
      </w:pPr>
    </w:lvl>
    <w:lvl w:ilvl="1">
      <w:start w:val="1"/>
      <w:numFmt w:val="decimal"/>
      <w:lvlText w:val="%1.%2."/>
      <w:lvlJc w:val="left"/>
      <w:pPr>
        <w:ind w:left="840" w:hanging="48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68607A14"/>
    <w:multiLevelType w:val="multilevel"/>
    <w:tmpl w:val="545A6B66"/>
    <w:lvl w:ilvl="0">
      <w:start w:val="1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8" w15:restartNumberingAfterBreak="0">
    <w:nsid w:val="6B403E9F"/>
    <w:multiLevelType w:val="multilevel"/>
    <w:tmpl w:val="59B03566"/>
    <w:lvl w:ilvl="0">
      <w:start w:val="15"/>
      <w:numFmt w:val="decimal"/>
      <w:lvlText w:val="%1."/>
      <w:lvlJc w:val="left"/>
      <w:pPr>
        <w:tabs>
          <w:tab w:val="num" w:pos="630"/>
        </w:tabs>
        <w:ind w:left="630" w:hanging="630"/>
      </w:pPr>
      <w:rPr>
        <w:rFonts w:hint="default"/>
      </w:rPr>
    </w:lvl>
    <w:lvl w:ilvl="1">
      <w:start w:val="6"/>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E55682"/>
    <w:multiLevelType w:val="multilevel"/>
    <w:tmpl w:val="D75676CC"/>
    <w:lvl w:ilvl="0">
      <w:start w:val="13"/>
      <w:numFmt w:val="decimal"/>
      <w:lvlText w:val="%1."/>
      <w:lvlJc w:val="left"/>
      <w:pPr>
        <w:ind w:left="480" w:hanging="480"/>
      </w:pPr>
      <w:rPr>
        <w:b w:val="0"/>
      </w:rPr>
    </w:lvl>
    <w:lvl w:ilvl="1">
      <w:start w:val="1"/>
      <w:numFmt w:val="decimal"/>
      <w:lvlText w:val="%1.%2."/>
      <w:lvlJc w:val="left"/>
      <w:pPr>
        <w:ind w:left="480" w:hanging="48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0" w15:restartNumberingAfterBreak="0">
    <w:nsid w:val="6E0A349E"/>
    <w:multiLevelType w:val="multilevel"/>
    <w:tmpl w:val="B73858FE"/>
    <w:lvl w:ilvl="0">
      <w:start w:val="9"/>
      <w:numFmt w:val="decimal"/>
      <w:lvlText w:val="%1."/>
      <w:lvlJc w:val="left"/>
      <w:pPr>
        <w:ind w:left="540" w:hanging="540"/>
      </w:pPr>
    </w:lvl>
    <w:lvl w:ilvl="1">
      <w:start w:val="5"/>
      <w:numFmt w:val="decimal"/>
      <w:lvlText w:val="%1.%2."/>
      <w:lvlJc w:val="left"/>
      <w:pPr>
        <w:ind w:left="720" w:hanging="540"/>
      </w:pPr>
    </w:lvl>
    <w:lvl w:ilvl="2">
      <w:start w:val="1"/>
      <w:numFmt w:val="decimal"/>
      <w:lvlText w:val="%1.%2.%3."/>
      <w:lvlJc w:val="left"/>
      <w:pPr>
        <w:ind w:left="1080" w:hanging="720"/>
      </w:pPr>
      <w:rPr>
        <w:b/>
        <w:i w:val="0"/>
      </w:rPr>
    </w:lvl>
    <w:lvl w:ilvl="3">
      <w:start w:val="1"/>
      <w:numFmt w:val="decimal"/>
      <w:lvlText w:val="%1.%2.%3.%4."/>
      <w:lvlJc w:val="left"/>
      <w:pPr>
        <w:ind w:left="1260" w:hanging="720"/>
      </w:pPr>
      <w:rPr>
        <w:b/>
      </w:r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1" w15:restartNumberingAfterBreak="0">
    <w:nsid w:val="702C1D97"/>
    <w:multiLevelType w:val="multilevel"/>
    <w:tmpl w:val="C0ECB9C6"/>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06621B"/>
    <w:multiLevelType w:val="multilevel"/>
    <w:tmpl w:val="164CA85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7B52CF2"/>
    <w:multiLevelType w:val="multilevel"/>
    <w:tmpl w:val="B162AB32"/>
    <w:lvl w:ilvl="0">
      <w:start w:val="7"/>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7E0E3864"/>
    <w:multiLevelType w:val="multilevel"/>
    <w:tmpl w:val="CD828DE8"/>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672"/>
        </w:tabs>
        <w:ind w:left="672" w:hanging="360"/>
      </w:pPr>
      <w:rPr>
        <w:rFonts w:ascii="Times New Roman" w:hAnsi="Times New Roman" w:cs="Times New Roman" w:hint="default"/>
        <w:b/>
        <w:i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236162622">
    <w:abstractNumId w:val="30"/>
  </w:num>
  <w:num w:numId="2" w16cid:durableId="1402865887">
    <w:abstractNumId w:val="44"/>
  </w:num>
  <w:num w:numId="3" w16cid:durableId="86468856">
    <w:abstractNumId w:val="11"/>
  </w:num>
  <w:num w:numId="4" w16cid:durableId="1861163518">
    <w:abstractNumId w:val="16"/>
  </w:num>
  <w:num w:numId="5" w16cid:durableId="1976642401">
    <w:abstractNumId w:val="38"/>
  </w:num>
  <w:num w:numId="6" w16cid:durableId="1135875102">
    <w:abstractNumId w:val="27"/>
  </w:num>
  <w:num w:numId="7" w16cid:durableId="1279726333">
    <w:abstractNumId w:val="41"/>
  </w:num>
  <w:num w:numId="8" w16cid:durableId="547231282">
    <w:abstractNumId w:val="14"/>
  </w:num>
  <w:num w:numId="9" w16cid:durableId="959844384">
    <w:abstractNumId w:val="28"/>
  </w:num>
  <w:num w:numId="10" w16cid:durableId="1474639581">
    <w:abstractNumId w:val="35"/>
  </w:num>
  <w:num w:numId="11" w16cid:durableId="8726661">
    <w:abstractNumId w:val="32"/>
  </w:num>
  <w:num w:numId="12" w16cid:durableId="408843249">
    <w:abstractNumId w:val="22"/>
  </w:num>
  <w:num w:numId="13" w16cid:durableId="1870680096">
    <w:abstractNumId w:val="7"/>
  </w:num>
  <w:num w:numId="14" w16cid:durableId="1594895123">
    <w:abstractNumId w:val="0"/>
  </w:num>
  <w:num w:numId="15" w16cid:durableId="228925332">
    <w:abstractNumId w:val="37"/>
  </w:num>
  <w:num w:numId="16" w16cid:durableId="2021930670">
    <w:abstractNumId w:val="25"/>
  </w:num>
  <w:num w:numId="17" w16cid:durableId="364988524">
    <w:abstractNumId w:val="34"/>
  </w:num>
  <w:num w:numId="18" w16cid:durableId="556553841">
    <w:abstractNumId w:val="17"/>
  </w:num>
  <w:num w:numId="19" w16cid:durableId="746539988">
    <w:abstractNumId w:val="8"/>
  </w:num>
  <w:num w:numId="20" w16cid:durableId="124696304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41333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09147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195869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506785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95374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761504">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4208835">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9855356">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038548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3516459">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394834">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0340373">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3871026">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41530123">
    <w:abstractNumId w:val="1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8996762">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81234552">
    <w:abstractNumId w:val="1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9385041">
    <w:abstractNumId w:val="10"/>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39254091">
    <w:abstractNumId w:val="40"/>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4919071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7300625">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3598590">
    <w:abstractNumId w:val="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11281639">
    <w:abstractNumId w:val="26"/>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61012826">
    <w:abstractNumId w:val="21"/>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63926233">
    <w:abstractNumId w:val="3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51942226">
    <w:abstractNumId w:val="3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2265657">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C6"/>
    <w:rsid w:val="00000A93"/>
    <w:rsid w:val="00001F28"/>
    <w:rsid w:val="0000707E"/>
    <w:rsid w:val="000110C3"/>
    <w:rsid w:val="00017518"/>
    <w:rsid w:val="00017F02"/>
    <w:rsid w:val="00035009"/>
    <w:rsid w:val="000432F5"/>
    <w:rsid w:val="00045385"/>
    <w:rsid w:val="00051C42"/>
    <w:rsid w:val="00052E55"/>
    <w:rsid w:val="00056E6F"/>
    <w:rsid w:val="00056FA8"/>
    <w:rsid w:val="000578E4"/>
    <w:rsid w:val="00062104"/>
    <w:rsid w:val="00064AFC"/>
    <w:rsid w:val="000663C3"/>
    <w:rsid w:val="00067348"/>
    <w:rsid w:val="00072657"/>
    <w:rsid w:val="0007349F"/>
    <w:rsid w:val="00074F24"/>
    <w:rsid w:val="000807A1"/>
    <w:rsid w:val="00080A09"/>
    <w:rsid w:val="00084C73"/>
    <w:rsid w:val="00084D53"/>
    <w:rsid w:val="000861A8"/>
    <w:rsid w:val="000862FB"/>
    <w:rsid w:val="00086666"/>
    <w:rsid w:val="00086F18"/>
    <w:rsid w:val="0009251F"/>
    <w:rsid w:val="000A776C"/>
    <w:rsid w:val="000B17B8"/>
    <w:rsid w:val="000B26A3"/>
    <w:rsid w:val="000B4A8C"/>
    <w:rsid w:val="000C0A01"/>
    <w:rsid w:val="000C44FB"/>
    <w:rsid w:val="000C600D"/>
    <w:rsid w:val="000D18CB"/>
    <w:rsid w:val="000D1E78"/>
    <w:rsid w:val="000D5BB3"/>
    <w:rsid w:val="000D609B"/>
    <w:rsid w:val="000D7CC6"/>
    <w:rsid w:val="000E0AD9"/>
    <w:rsid w:val="000E5A30"/>
    <w:rsid w:val="000E5F76"/>
    <w:rsid w:val="000E7913"/>
    <w:rsid w:val="000F004A"/>
    <w:rsid w:val="000F0E10"/>
    <w:rsid w:val="000F1748"/>
    <w:rsid w:val="000F29DF"/>
    <w:rsid w:val="000F4FC3"/>
    <w:rsid w:val="001005F9"/>
    <w:rsid w:val="001024FF"/>
    <w:rsid w:val="00103510"/>
    <w:rsid w:val="001141D5"/>
    <w:rsid w:val="0011441E"/>
    <w:rsid w:val="00114CA0"/>
    <w:rsid w:val="00120308"/>
    <w:rsid w:val="0012101D"/>
    <w:rsid w:val="0012708A"/>
    <w:rsid w:val="00131224"/>
    <w:rsid w:val="00132572"/>
    <w:rsid w:val="00132FCE"/>
    <w:rsid w:val="00135393"/>
    <w:rsid w:val="0014452C"/>
    <w:rsid w:val="0014705C"/>
    <w:rsid w:val="0015062A"/>
    <w:rsid w:val="0015074A"/>
    <w:rsid w:val="00152699"/>
    <w:rsid w:val="00160FC9"/>
    <w:rsid w:val="00165244"/>
    <w:rsid w:val="00165A0F"/>
    <w:rsid w:val="00166F0A"/>
    <w:rsid w:val="00180602"/>
    <w:rsid w:val="001822D1"/>
    <w:rsid w:val="00185440"/>
    <w:rsid w:val="00186451"/>
    <w:rsid w:val="001868CE"/>
    <w:rsid w:val="0019564A"/>
    <w:rsid w:val="00196B58"/>
    <w:rsid w:val="001A21AD"/>
    <w:rsid w:val="001A3787"/>
    <w:rsid w:val="001A55E5"/>
    <w:rsid w:val="001B323F"/>
    <w:rsid w:val="001B3589"/>
    <w:rsid w:val="001B5465"/>
    <w:rsid w:val="001B5ABD"/>
    <w:rsid w:val="001B61E3"/>
    <w:rsid w:val="001C0405"/>
    <w:rsid w:val="001C0D2D"/>
    <w:rsid w:val="001C26F3"/>
    <w:rsid w:val="001D6C0D"/>
    <w:rsid w:val="001F4051"/>
    <w:rsid w:val="001F631C"/>
    <w:rsid w:val="001F7D51"/>
    <w:rsid w:val="00201B30"/>
    <w:rsid w:val="00203EBC"/>
    <w:rsid w:val="00204B08"/>
    <w:rsid w:val="002066AD"/>
    <w:rsid w:val="00206928"/>
    <w:rsid w:val="00214431"/>
    <w:rsid w:val="0021530F"/>
    <w:rsid w:val="002160F1"/>
    <w:rsid w:val="0022198F"/>
    <w:rsid w:val="0022383E"/>
    <w:rsid w:val="00232BDF"/>
    <w:rsid w:val="002337D7"/>
    <w:rsid w:val="002371DD"/>
    <w:rsid w:val="00237DA0"/>
    <w:rsid w:val="00240D8D"/>
    <w:rsid w:val="00241341"/>
    <w:rsid w:val="00265988"/>
    <w:rsid w:val="0027260E"/>
    <w:rsid w:val="00273FC7"/>
    <w:rsid w:val="00274256"/>
    <w:rsid w:val="00274F3F"/>
    <w:rsid w:val="00275BC5"/>
    <w:rsid w:val="00276138"/>
    <w:rsid w:val="00297B0A"/>
    <w:rsid w:val="002A182A"/>
    <w:rsid w:val="002A232F"/>
    <w:rsid w:val="002A43EB"/>
    <w:rsid w:val="002A4E50"/>
    <w:rsid w:val="002B1089"/>
    <w:rsid w:val="002B585D"/>
    <w:rsid w:val="002D0B10"/>
    <w:rsid w:val="002D3124"/>
    <w:rsid w:val="002F0703"/>
    <w:rsid w:val="002F7FCA"/>
    <w:rsid w:val="003003DB"/>
    <w:rsid w:val="00304EDE"/>
    <w:rsid w:val="0031022A"/>
    <w:rsid w:val="00310CAF"/>
    <w:rsid w:val="00310ED1"/>
    <w:rsid w:val="003139C4"/>
    <w:rsid w:val="003215D2"/>
    <w:rsid w:val="00327EC0"/>
    <w:rsid w:val="00331733"/>
    <w:rsid w:val="0034435C"/>
    <w:rsid w:val="003468EF"/>
    <w:rsid w:val="00356078"/>
    <w:rsid w:val="00356932"/>
    <w:rsid w:val="0035739F"/>
    <w:rsid w:val="003635A3"/>
    <w:rsid w:val="003706B9"/>
    <w:rsid w:val="00373585"/>
    <w:rsid w:val="0037366C"/>
    <w:rsid w:val="0037508B"/>
    <w:rsid w:val="0038065C"/>
    <w:rsid w:val="00382A76"/>
    <w:rsid w:val="003926BD"/>
    <w:rsid w:val="00393B14"/>
    <w:rsid w:val="00396EA5"/>
    <w:rsid w:val="003A0505"/>
    <w:rsid w:val="003A59BB"/>
    <w:rsid w:val="003A6157"/>
    <w:rsid w:val="003B222F"/>
    <w:rsid w:val="003C1B7C"/>
    <w:rsid w:val="003D192D"/>
    <w:rsid w:val="003E2CF4"/>
    <w:rsid w:val="003E570D"/>
    <w:rsid w:val="003E7966"/>
    <w:rsid w:val="003F5600"/>
    <w:rsid w:val="00412F57"/>
    <w:rsid w:val="00421FF5"/>
    <w:rsid w:val="00424CD0"/>
    <w:rsid w:val="00430039"/>
    <w:rsid w:val="00432A64"/>
    <w:rsid w:val="004407C5"/>
    <w:rsid w:val="00440E08"/>
    <w:rsid w:val="00441C4E"/>
    <w:rsid w:val="004465FC"/>
    <w:rsid w:val="00446E9B"/>
    <w:rsid w:val="00452778"/>
    <w:rsid w:val="00452C96"/>
    <w:rsid w:val="004549B8"/>
    <w:rsid w:val="00456717"/>
    <w:rsid w:val="00464D96"/>
    <w:rsid w:val="00471B72"/>
    <w:rsid w:val="00473810"/>
    <w:rsid w:val="00473DCF"/>
    <w:rsid w:val="0047529A"/>
    <w:rsid w:val="0047624F"/>
    <w:rsid w:val="00491DDF"/>
    <w:rsid w:val="004962A1"/>
    <w:rsid w:val="004A3986"/>
    <w:rsid w:val="004A7B9B"/>
    <w:rsid w:val="004B0C6D"/>
    <w:rsid w:val="004B6005"/>
    <w:rsid w:val="004B668E"/>
    <w:rsid w:val="004C3627"/>
    <w:rsid w:val="004C3F89"/>
    <w:rsid w:val="004C4B88"/>
    <w:rsid w:val="004C709F"/>
    <w:rsid w:val="004D5D9C"/>
    <w:rsid w:val="004D71B1"/>
    <w:rsid w:val="004E0E08"/>
    <w:rsid w:val="004F04FA"/>
    <w:rsid w:val="004F6AA7"/>
    <w:rsid w:val="00501445"/>
    <w:rsid w:val="0050257B"/>
    <w:rsid w:val="0050494D"/>
    <w:rsid w:val="00504E1B"/>
    <w:rsid w:val="00511666"/>
    <w:rsid w:val="00514986"/>
    <w:rsid w:val="005369F9"/>
    <w:rsid w:val="00537B45"/>
    <w:rsid w:val="00546BC3"/>
    <w:rsid w:val="005572E2"/>
    <w:rsid w:val="00561011"/>
    <w:rsid w:val="005613C3"/>
    <w:rsid w:val="0056149C"/>
    <w:rsid w:val="005659C7"/>
    <w:rsid w:val="005667A2"/>
    <w:rsid w:val="00572AD1"/>
    <w:rsid w:val="0058261A"/>
    <w:rsid w:val="00585C45"/>
    <w:rsid w:val="00585E23"/>
    <w:rsid w:val="00586DBD"/>
    <w:rsid w:val="005913D0"/>
    <w:rsid w:val="00592A63"/>
    <w:rsid w:val="005935FD"/>
    <w:rsid w:val="005A4A29"/>
    <w:rsid w:val="005A4ABD"/>
    <w:rsid w:val="005B3A81"/>
    <w:rsid w:val="005B3BF9"/>
    <w:rsid w:val="005B4DCC"/>
    <w:rsid w:val="005B540E"/>
    <w:rsid w:val="005C3339"/>
    <w:rsid w:val="005C50EA"/>
    <w:rsid w:val="005C6C69"/>
    <w:rsid w:val="005D081A"/>
    <w:rsid w:val="005D0C6B"/>
    <w:rsid w:val="005D5839"/>
    <w:rsid w:val="005E0ACA"/>
    <w:rsid w:val="005E3EBB"/>
    <w:rsid w:val="005E409C"/>
    <w:rsid w:val="005E616E"/>
    <w:rsid w:val="005E714B"/>
    <w:rsid w:val="005F1A4D"/>
    <w:rsid w:val="005F2AC6"/>
    <w:rsid w:val="00600D05"/>
    <w:rsid w:val="00602009"/>
    <w:rsid w:val="0060227F"/>
    <w:rsid w:val="00602C9C"/>
    <w:rsid w:val="00605BE8"/>
    <w:rsid w:val="00610D60"/>
    <w:rsid w:val="00610F57"/>
    <w:rsid w:val="00613D4D"/>
    <w:rsid w:val="006205EB"/>
    <w:rsid w:val="0062397B"/>
    <w:rsid w:val="00625778"/>
    <w:rsid w:val="006263FB"/>
    <w:rsid w:val="00627910"/>
    <w:rsid w:val="00631E89"/>
    <w:rsid w:val="00636C93"/>
    <w:rsid w:val="00637A96"/>
    <w:rsid w:val="0064057D"/>
    <w:rsid w:val="0064258F"/>
    <w:rsid w:val="00642C97"/>
    <w:rsid w:val="00661275"/>
    <w:rsid w:val="006644B0"/>
    <w:rsid w:val="00664E5B"/>
    <w:rsid w:val="006657B2"/>
    <w:rsid w:val="00673D5F"/>
    <w:rsid w:val="00677F11"/>
    <w:rsid w:val="00681975"/>
    <w:rsid w:val="0068363A"/>
    <w:rsid w:val="00684036"/>
    <w:rsid w:val="00687603"/>
    <w:rsid w:val="006A5CCD"/>
    <w:rsid w:val="006A6DB2"/>
    <w:rsid w:val="006B0323"/>
    <w:rsid w:val="006B1EB7"/>
    <w:rsid w:val="006B479E"/>
    <w:rsid w:val="006B6B02"/>
    <w:rsid w:val="006C06B2"/>
    <w:rsid w:val="006C2D6D"/>
    <w:rsid w:val="006D16B8"/>
    <w:rsid w:val="006D2EDD"/>
    <w:rsid w:val="006E1008"/>
    <w:rsid w:val="006E704E"/>
    <w:rsid w:val="006F2B6F"/>
    <w:rsid w:val="006F3DD0"/>
    <w:rsid w:val="0070013A"/>
    <w:rsid w:val="007020A0"/>
    <w:rsid w:val="00710A04"/>
    <w:rsid w:val="0071662F"/>
    <w:rsid w:val="007235AB"/>
    <w:rsid w:val="0072763F"/>
    <w:rsid w:val="00734E3C"/>
    <w:rsid w:val="00741EEB"/>
    <w:rsid w:val="00743803"/>
    <w:rsid w:val="00745354"/>
    <w:rsid w:val="00750A0B"/>
    <w:rsid w:val="007515FF"/>
    <w:rsid w:val="00762223"/>
    <w:rsid w:val="0076413A"/>
    <w:rsid w:val="007650E1"/>
    <w:rsid w:val="00765B19"/>
    <w:rsid w:val="00766410"/>
    <w:rsid w:val="007733F3"/>
    <w:rsid w:val="00774F40"/>
    <w:rsid w:val="00787226"/>
    <w:rsid w:val="00787CF7"/>
    <w:rsid w:val="007B2665"/>
    <w:rsid w:val="007B51F7"/>
    <w:rsid w:val="007C36E5"/>
    <w:rsid w:val="007C76DB"/>
    <w:rsid w:val="007D486D"/>
    <w:rsid w:val="007D7D2A"/>
    <w:rsid w:val="007D7E3C"/>
    <w:rsid w:val="007D7E5B"/>
    <w:rsid w:val="007F08AB"/>
    <w:rsid w:val="007F1B02"/>
    <w:rsid w:val="007F5FA5"/>
    <w:rsid w:val="007F677E"/>
    <w:rsid w:val="00800724"/>
    <w:rsid w:val="00805D98"/>
    <w:rsid w:val="00806563"/>
    <w:rsid w:val="0080711C"/>
    <w:rsid w:val="00814D8E"/>
    <w:rsid w:val="00817E39"/>
    <w:rsid w:val="0082126C"/>
    <w:rsid w:val="00821970"/>
    <w:rsid w:val="0082281B"/>
    <w:rsid w:val="0082758A"/>
    <w:rsid w:val="0082795A"/>
    <w:rsid w:val="00840166"/>
    <w:rsid w:val="00847014"/>
    <w:rsid w:val="00855776"/>
    <w:rsid w:val="00856FEC"/>
    <w:rsid w:val="0086037E"/>
    <w:rsid w:val="00862243"/>
    <w:rsid w:val="00866346"/>
    <w:rsid w:val="0087005F"/>
    <w:rsid w:val="00870536"/>
    <w:rsid w:val="00875D21"/>
    <w:rsid w:val="008847B2"/>
    <w:rsid w:val="0089171D"/>
    <w:rsid w:val="0089175E"/>
    <w:rsid w:val="00891B50"/>
    <w:rsid w:val="00892E2E"/>
    <w:rsid w:val="00893D44"/>
    <w:rsid w:val="00894BED"/>
    <w:rsid w:val="008A100E"/>
    <w:rsid w:val="008A25E4"/>
    <w:rsid w:val="008A32C8"/>
    <w:rsid w:val="008B067C"/>
    <w:rsid w:val="008C0060"/>
    <w:rsid w:val="008C6641"/>
    <w:rsid w:val="008D4A1E"/>
    <w:rsid w:val="008E6BA0"/>
    <w:rsid w:val="008F0816"/>
    <w:rsid w:val="008F3A58"/>
    <w:rsid w:val="008F6E1F"/>
    <w:rsid w:val="00912E4C"/>
    <w:rsid w:val="009171C4"/>
    <w:rsid w:val="009267E7"/>
    <w:rsid w:val="00926A9F"/>
    <w:rsid w:val="009279A0"/>
    <w:rsid w:val="00940A77"/>
    <w:rsid w:val="0094229D"/>
    <w:rsid w:val="00942513"/>
    <w:rsid w:val="00945646"/>
    <w:rsid w:val="009464E9"/>
    <w:rsid w:val="0095097A"/>
    <w:rsid w:val="00952FBF"/>
    <w:rsid w:val="0096689F"/>
    <w:rsid w:val="00970CAD"/>
    <w:rsid w:val="0097586D"/>
    <w:rsid w:val="0098242B"/>
    <w:rsid w:val="00991DFF"/>
    <w:rsid w:val="009A09C9"/>
    <w:rsid w:val="009C3B87"/>
    <w:rsid w:val="009D16D3"/>
    <w:rsid w:val="009E5ACC"/>
    <w:rsid w:val="009E63F2"/>
    <w:rsid w:val="009F0220"/>
    <w:rsid w:val="009F1B09"/>
    <w:rsid w:val="00A00479"/>
    <w:rsid w:val="00A0257A"/>
    <w:rsid w:val="00A026C9"/>
    <w:rsid w:val="00A0353B"/>
    <w:rsid w:val="00A04184"/>
    <w:rsid w:val="00A07B0C"/>
    <w:rsid w:val="00A10E92"/>
    <w:rsid w:val="00A12C83"/>
    <w:rsid w:val="00A13833"/>
    <w:rsid w:val="00A30648"/>
    <w:rsid w:val="00A30759"/>
    <w:rsid w:val="00A33A9B"/>
    <w:rsid w:val="00A522DE"/>
    <w:rsid w:val="00A55AEB"/>
    <w:rsid w:val="00A55EDC"/>
    <w:rsid w:val="00A6098B"/>
    <w:rsid w:val="00A80EB9"/>
    <w:rsid w:val="00A8707C"/>
    <w:rsid w:val="00A87A3D"/>
    <w:rsid w:val="00A9051F"/>
    <w:rsid w:val="00AA0B3E"/>
    <w:rsid w:val="00AA4FE0"/>
    <w:rsid w:val="00AA5446"/>
    <w:rsid w:val="00AB12C0"/>
    <w:rsid w:val="00AB2124"/>
    <w:rsid w:val="00AB38B3"/>
    <w:rsid w:val="00AC1439"/>
    <w:rsid w:val="00AC197F"/>
    <w:rsid w:val="00AC5804"/>
    <w:rsid w:val="00AE0A34"/>
    <w:rsid w:val="00AE2198"/>
    <w:rsid w:val="00AE2F29"/>
    <w:rsid w:val="00AF6485"/>
    <w:rsid w:val="00AF6C28"/>
    <w:rsid w:val="00B03407"/>
    <w:rsid w:val="00B07933"/>
    <w:rsid w:val="00B14321"/>
    <w:rsid w:val="00B14916"/>
    <w:rsid w:val="00B23D90"/>
    <w:rsid w:val="00B23E65"/>
    <w:rsid w:val="00B25BD5"/>
    <w:rsid w:val="00B32B8F"/>
    <w:rsid w:val="00B34B0E"/>
    <w:rsid w:val="00B37829"/>
    <w:rsid w:val="00B4032E"/>
    <w:rsid w:val="00B50CDA"/>
    <w:rsid w:val="00B559B8"/>
    <w:rsid w:val="00B564DC"/>
    <w:rsid w:val="00B67361"/>
    <w:rsid w:val="00B7004B"/>
    <w:rsid w:val="00B71DB7"/>
    <w:rsid w:val="00B7686A"/>
    <w:rsid w:val="00B83172"/>
    <w:rsid w:val="00B87474"/>
    <w:rsid w:val="00B91C97"/>
    <w:rsid w:val="00B97FA0"/>
    <w:rsid w:val="00BA2678"/>
    <w:rsid w:val="00BB0C39"/>
    <w:rsid w:val="00BB22F2"/>
    <w:rsid w:val="00BB2C91"/>
    <w:rsid w:val="00BB3B21"/>
    <w:rsid w:val="00BB6D31"/>
    <w:rsid w:val="00BD52BA"/>
    <w:rsid w:val="00BD5D51"/>
    <w:rsid w:val="00C153E8"/>
    <w:rsid w:val="00C15C15"/>
    <w:rsid w:val="00C161F1"/>
    <w:rsid w:val="00C16EFB"/>
    <w:rsid w:val="00C22849"/>
    <w:rsid w:val="00C24013"/>
    <w:rsid w:val="00C26D0F"/>
    <w:rsid w:val="00C318BF"/>
    <w:rsid w:val="00C353C6"/>
    <w:rsid w:val="00C41F0B"/>
    <w:rsid w:val="00C61C7F"/>
    <w:rsid w:val="00C6369E"/>
    <w:rsid w:val="00C744D4"/>
    <w:rsid w:val="00C77815"/>
    <w:rsid w:val="00C90354"/>
    <w:rsid w:val="00C91FD9"/>
    <w:rsid w:val="00C93862"/>
    <w:rsid w:val="00C95627"/>
    <w:rsid w:val="00CB24D4"/>
    <w:rsid w:val="00CC474A"/>
    <w:rsid w:val="00CD1F81"/>
    <w:rsid w:val="00CD3161"/>
    <w:rsid w:val="00CD6044"/>
    <w:rsid w:val="00CE0584"/>
    <w:rsid w:val="00CE2E63"/>
    <w:rsid w:val="00CE3DB3"/>
    <w:rsid w:val="00CE7DA4"/>
    <w:rsid w:val="00CF16A5"/>
    <w:rsid w:val="00D00316"/>
    <w:rsid w:val="00D013F9"/>
    <w:rsid w:val="00D03E6D"/>
    <w:rsid w:val="00D151AC"/>
    <w:rsid w:val="00D169CE"/>
    <w:rsid w:val="00D17273"/>
    <w:rsid w:val="00D322C5"/>
    <w:rsid w:val="00D326D9"/>
    <w:rsid w:val="00D36E6F"/>
    <w:rsid w:val="00D41CE5"/>
    <w:rsid w:val="00D50F22"/>
    <w:rsid w:val="00D54B42"/>
    <w:rsid w:val="00D55BAC"/>
    <w:rsid w:val="00D65FF6"/>
    <w:rsid w:val="00D66197"/>
    <w:rsid w:val="00D72B0D"/>
    <w:rsid w:val="00D7344F"/>
    <w:rsid w:val="00D95320"/>
    <w:rsid w:val="00D95617"/>
    <w:rsid w:val="00DA3846"/>
    <w:rsid w:val="00DA4D5D"/>
    <w:rsid w:val="00DB2077"/>
    <w:rsid w:val="00DB6465"/>
    <w:rsid w:val="00DC2E5E"/>
    <w:rsid w:val="00DC32CA"/>
    <w:rsid w:val="00DC3F7A"/>
    <w:rsid w:val="00DD3559"/>
    <w:rsid w:val="00DD35E7"/>
    <w:rsid w:val="00DD3EB3"/>
    <w:rsid w:val="00DD47AC"/>
    <w:rsid w:val="00DD785E"/>
    <w:rsid w:val="00DE5205"/>
    <w:rsid w:val="00DE77B7"/>
    <w:rsid w:val="00DE7C4E"/>
    <w:rsid w:val="00DF6A2D"/>
    <w:rsid w:val="00DF783A"/>
    <w:rsid w:val="00E15FD0"/>
    <w:rsid w:val="00E165E3"/>
    <w:rsid w:val="00E21041"/>
    <w:rsid w:val="00E31C83"/>
    <w:rsid w:val="00E327E0"/>
    <w:rsid w:val="00E446FD"/>
    <w:rsid w:val="00E47629"/>
    <w:rsid w:val="00E5274C"/>
    <w:rsid w:val="00E52A8B"/>
    <w:rsid w:val="00E63221"/>
    <w:rsid w:val="00E86278"/>
    <w:rsid w:val="00E8736D"/>
    <w:rsid w:val="00E9002A"/>
    <w:rsid w:val="00EA1D82"/>
    <w:rsid w:val="00EA2900"/>
    <w:rsid w:val="00EA64B6"/>
    <w:rsid w:val="00EB3A44"/>
    <w:rsid w:val="00ED5F4A"/>
    <w:rsid w:val="00EF3299"/>
    <w:rsid w:val="00EF497D"/>
    <w:rsid w:val="00F062E5"/>
    <w:rsid w:val="00F064EE"/>
    <w:rsid w:val="00F11AFC"/>
    <w:rsid w:val="00F13AE1"/>
    <w:rsid w:val="00F16EC2"/>
    <w:rsid w:val="00F2350B"/>
    <w:rsid w:val="00F24EF4"/>
    <w:rsid w:val="00F27ED7"/>
    <w:rsid w:val="00F30064"/>
    <w:rsid w:val="00F3160A"/>
    <w:rsid w:val="00F334BA"/>
    <w:rsid w:val="00F34703"/>
    <w:rsid w:val="00F35CD5"/>
    <w:rsid w:val="00F42047"/>
    <w:rsid w:val="00F444D3"/>
    <w:rsid w:val="00F54102"/>
    <w:rsid w:val="00F62638"/>
    <w:rsid w:val="00F6366E"/>
    <w:rsid w:val="00F6397B"/>
    <w:rsid w:val="00F6506B"/>
    <w:rsid w:val="00F7372B"/>
    <w:rsid w:val="00F74EC7"/>
    <w:rsid w:val="00F76DE5"/>
    <w:rsid w:val="00F8058D"/>
    <w:rsid w:val="00F90ED6"/>
    <w:rsid w:val="00FA2D22"/>
    <w:rsid w:val="00FB0CA5"/>
    <w:rsid w:val="00FB40F8"/>
    <w:rsid w:val="00FC08CB"/>
    <w:rsid w:val="00FC2A48"/>
    <w:rsid w:val="00FD4DA8"/>
    <w:rsid w:val="00FD62F3"/>
    <w:rsid w:val="00FE18DF"/>
    <w:rsid w:val="00FF60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0F4EC"/>
  <w15:docId w15:val="{D100962E-1A58-451C-B220-610C94F8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C6"/>
    <w:rPr>
      <w:rFonts w:ascii="Times New Roman" w:eastAsia="Times New Roman" w:hAnsi="Times New Roman"/>
      <w:sz w:val="24"/>
      <w:szCs w:val="24"/>
      <w:lang w:eastAsia="en-US"/>
    </w:rPr>
  </w:style>
  <w:style w:type="paragraph" w:styleId="Heading1">
    <w:name w:val="heading 1"/>
    <w:basedOn w:val="Normal"/>
    <w:next w:val="Normal"/>
    <w:link w:val="Heading1Char"/>
    <w:qFormat/>
    <w:rsid w:val="000D7CC6"/>
    <w:pPr>
      <w:keepNext/>
      <w:numPr>
        <w:numId w:val="2"/>
      </w:numPr>
      <w:spacing w:before="240" w:after="60"/>
      <w:outlineLvl w:val="0"/>
    </w:pPr>
    <w:rPr>
      <w:b/>
      <w:bCs/>
      <w:caps/>
      <w:kern w:val="32"/>
      <w:sz w:val="32"/>
      <w:szCs w:val="32"/>
    </w:rPr>
  </w:style>
  <w:style w:type="paragraph" w:styleId="Heading2">
    <w:name w:val="heading 2"/>
    <w:basedOn w:val="Normal"/>
    <w:next w:val="Normal"/>
    <w:link w:val="Heading2Char"/>
    <w:uiPriority w:val="9"/>
    <w:qFormat/>
    <w:rsid w:val="000D7CC6"/>
    <w:pPr>
      <w:keepNext/>
      <w:numPr>
        <w:ilvl w:val="1"/>
        <w:numId w:val="1"/>
      </w:numPr>
      <w:tabs>
        <w:tab w:val="clear" w:pos="1002"/>
        <w:tab w:val="num" w:pos="576"/>
      </w:tabs>
      <w:spacing w:before="240" w:after="60"/>
      <w:outlineLvl w:val="1"/>
    </w:pPr>
    <w:rPr>
      <w:b/>
      <w:bCs/>
      <w:iCs/>
      <w:sz w:val="28"/>
      <w:szCs w:val="28"/>
    </w:rPr>
  </w:style>
  <w:style w:type="paragraph" w:styleId="Heading4">
    <w:name w:val="heading 4"/>
    <w:basedOn w:val="Normal"/>
    <w:next w:val="Normal"/>
    <w:link w:val="Heading4Char"/>
    <w:qFormat/>
    <w:rsid w:val="000D7CC6"/>
    <w:pPr>
      <w:keepNext/>
      <w:spacing w:before="240" w:after="60"/>
      <w:outlineLvl w:val="3"/>
    </w:pPr>
    <w:rPr>
      <w:b/>
      <w:bCs/>
      <w:sz w:val="28"/>
      <w:szCs w:val="28"/>
    </w:rPr>
  </w:style>
  <w:style w:type="paragraph" w:styleId="Heading6">
    <w:name w:val="heading 6"/>
    <w:basedOn w:val="Normal"/>
    <w:next w:val="Normal"/>
    <w:link w:val="Heading6Char"/>
    <w:qFormat/>
    <w:rsid w:val="000D7CC6"/>
    <w:pPr>
      <w:numPr>
        <w:ilvl w:val="5"/>
        <w:numId w:val="1"/>
      </w:numPr>
      <w:spacing w:before="240" w:after="60"/>
      <w:outlineLvl w:val="5"/>
    </w:pPr>
    <w:rPr>
      <w:b/>
      <w:bCs/>
      <w:sz w:val="20"/>
      <w:szCs w:val="20"/>
    </w:rPr>
  </w:style>
  <w:style w:type="paragraph" w:styleId="Heading7">
    <w:name w:val="heading 7"/>
    <w:basedOn w:val="Normal"/>
    <w:next w:val="Normal"/>
    <w:link w:val="Heading7Char"/>
    <w:qFormat/>
    <w:rsid w:val="000D7CC6"/>
    <w:pPr>
      <w:keepNext/>
      <w:numPr>
        <w:ilvl w:val="6"/>
        <w:numId w:val="1"/>
      </w:numPr>
      <w:spacing w:after="120"/>
      <w:jc w:val="both"/>
      <w:outlineLvl w:val="6"/>
    </w:pPr>
    <w:rPr>
      <w:b/>
      <w:bCs/>
      <w:szCs w:val="20"/>
      <w:lang w:val="en-AU"/>
    </w:rPr>
  </w:style>
  <w:style w:type="paragraph" w:styleId="Heading8">
    <w:name w:val="heading 8"/>
    <w:basedOn w:val="Normal"/>
    <w:next w:val="Normal"/>
    <w:link w:val="Heading8Char"/>
    <w:qFormat/>
    <w:rsid w:val="000D7CC6"/>
    <w:pPr>
      <w:numPr>
        <w:ilvl w:val="7"/>
        <w:numId w:val="1"/>
      </w:numPr>
      <w:spacing w:before="240" w:after="60"/>
      <w:outlineLvl w:val="7"/>
    </w:pPr>
    <w:rPr>
      <w:i/>
      <w:iCs/>
    </w:rPr>
  </w:style>
  <w:style w:type="paragraph" w:styleId="Heading9">
    <w:name w:val="heading 9"/>
    <w:basedOn w:val="Normal"/>
    <w:next w:val="Normal"/>
    <w:link w:val="Heading9Char"/>
    <w:qFormat/>
    <w:rsid w:val="000D7CC6"/>
    <w:pPr>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7CC6"/>
    <w:rPr>
      <w:rFonts w:ascii="Times New Roman" w:eastAsia="Times New Roman" w:hAnsi="Times New Roman" w:cs="Arial"/>
      <w:b/>
      <w:bCs/>
      <w:caps/>
      <w:kern w:val="32"/>
      <w:sz w:val="32"/>
      <w:szCs w:val="32"/>
    </w:rPr>
  </w:style>
  <w:style w:type="character" w:customStyle="1" w:styleId="Heading2Char">
    <w:name w:val="Heading 2 Char"/>
    <w:link w:val="Heading2"/>
    <w:uiPriority w:val="9"/>
    <w:rsid w:val="000D7CC6"/>
    <w:rPr>
      <w:rFonts w:ascii="Times New Roman" w:eastAsia="Times New Roman" w:hAnsi="Times New Roman" w:cs="Arial"/>
      <w:b/>
      <w:bCs/>
      <w:iCs/>
      <w:sz w:val="28"/>
      <w:szCs w:val="28"/>
    </w:rPr>
  </w:style>
  <w:style w:type="character" w:customStyle="1" w:styleId="Heading4Char">
    <w:name w:val="Heading 4 Char"/>
    <w:link w:val="Heading4"/>
    <w:rsid w:val="000D7CC6"/>
    <w:rPr>
      <w:rFonts w:ascii="Times New Roman" w:eastAsia="Times New Roman" w:hAnsi="Times New Roman" w:cs="Times New Roman"/>
      <w:b/>
      <w:bCs/>
      <w:sz w:val="28"/>
      <w:szCs w:val="28"/>
    </w:rPr>
  </w:style>
  <w:style w:type="character" w:customStyle="1" w:styleId="Heading6Char">
    <w:name w:val="Heading 6 Char"/>
    <w:link w:val="Heading6"/>
    <w:rsid w:val="000D7CC6"/>
    <w:rPr>
      <w:rFonts w:ascii="Times New Roman" w:eastAsia="Times New Roman" w:hAnsi="Times New Roman" w:cs="Times New Roman"/>
      <w:b/>
      <w:bCs/>
    </w:rPr>
  </w:style>
  <w:style w:type="character" w:customStyle="1" w:styleId="Heading7Char">
    <w:name w:val="Heading 7 Char"/>
    <w:link w:val="Heading7"/>
    <w:rsid w:val="000D7CC6"/>
    <w:rPr>
      <w:rFonts w:ascii="Times New Roman" w:eastAsia="Times New Roman" w:hAnsi="Times New Roman" w:cs="Times New Roman"/>
      <w:b/>
      <w:bCs/>
      <w:sz w:val="24"/>
      <w:szCs w:val="20"/>
      <w:lang w:val="en-AU"/>
    </w:rPr>
  </w:style>
  <w:style w:type="character" w:customStyle="1" w:styleId="Heading8Char">
    <w:name w:val="Heading 8 Char"/>
    <w:link w:val="Heading8"/>
    <w:rsid w:val="000D7CC6"/>
    <w:rPr>
      <w:rFonts w:ascii="Times New Roman" w:eastAsia="Times New Roman" w:hAnsi="Times New Roman" w:cs="Times New Roman"/>
      <w:i/>
      <w:iCs/>
      <w:sz w:val="24"/>
      <w:szCs w:val="24"/>
    </w:rPr>
  </w:style>
  <w:style w:type="character" w:customStyle="1" w:styleId="Heading9Char">
    <w:name w:val="Heading 9 Char"/>
    <w:link w:val="Heading9"/>
    <w:rsid w:val="000D7CC6"/>
    <w:rPr>
      <w:rFonts w:ascii="Times New Roman" w:eastAsia="Times New Roman" w:hAnsi="Times New Roman" w:cs="Arial"/>
    </w:rPr>
  </w:style>
  <w:style w:type="character" w:styleId="Hyperlink">
    <w:name w:val="Hyperlink"/>
    <w:semiHidden/>
    <w:rsid w:val="000D7CC6"/>
    <w:rPr>
      <w:color w:val="0000FF"/>
      <w:u w:val="single"/>
    </w:rPr>
  </w:style>
  <w:style w:type="paragraph" w:styleId="BodyText2">
    <w:name w:val="Body Text 2"/>
    <w:basedOn w:val="Normal"/>
    <w:link w:val="BodyText2Char"/>
    <w:semiHidden/>
    <w:rsid w:val="000D7CC6"/>
    <w:pPr>
      <w:widowControl w:val="0"/>
      <w:jc w:val="both"/>
    </w:pPr>
    <w:rPr>
      <w:snapToGrid w:val="0"/>
      <w:szCs w:val="20"/>
    </w:rPr>
  </w:style>
  <w:style w:type="character" w:customStyle="1" w:styleId="BodyText2Char">
    <w:name w:val="Body Text 2 Char"/>
    <w:link w:val="BodyText2"/>
    <w:semiHidden/>
    <w:rsid w:val="000D7CC6"/>
    <w:rPr>
      <w:rFonts w:ascii="Times New Roman" w:eastAsia="Times New Roman" w:hAnsi="Times New Roman" w:cs="Times New Roman"/>
      <w:snapToGrid w:val="0"/>
      <w:sz w:val="24"/>
      <w:szCs w:val="20"/>
    </w:rPr>
  </w:style>
  <w:style w:type="paragraph" w:styleId="Footer">
    <w:name w:val="footer"/>
    <w:basedOn w:val="Normal"/>
    <w:link w:val="FooterChar"/>
    <w:semiHidden/>
    <w:rsid w:val="000D7CC6"/>
    <w:pPr>
      <w:tabs>
        <w:tab w:val="center" w:pos="4153"/>
        <w:tab w:val="right" w:pos="8306"/>
      </w:tabs>
      <w:overflowPunct w:val="0"/>
      <w:autoSpaceDE w:val="0"/>
      <w:autoSpaceDN w:val="0"/>
      <w:adjustRightInd w:val="0"/>
      <w:spacing w:after="120"/>
      <w:ind w:firstLine="456"/>
      <w:textAlignment w:val="baseline"/>
    </w:pPr>
    <w:rPr>
      <w:sz w:val="20"/>
      <w:szCs w:val="20"/>
    </w:rPr>
  </w:style>
  <w:style w:type="character" w:customStyle="1" w:styleId="FooterChar">
    <w:name w:val="Footer Char"/>
    <w:link w:val="Footer"/>
    <w:semiHidden/>
    <w:rsid w:val="000D7CC6"/>
    <w:rPr>
      <w:rFonts w:ascii="Times New Roman" w:eastAsia="Times New Roman" w:hAnsi="Times New Roman" w:cs="Times New Roman"/>
      <w:sz w:val="20"/>
      <w:szCs w:val="20"/>
    </w:rPr>
  </w:style>
  <w:style w:type="character" w:styleId="PageNumber">
    <w:name w:val="page number"/>
    <w:basedOn w:val="DefaultParagraphFont"/>
    <w:semiHidden/>
    <w:rsid w:val="000D7CC6"/>
  </w:style>
  <w:style w:type="paragraph" w:styleId="BodyTextIndent2">
    <w:name w:val="Body Text Indent 2"/>
    <w:basedOn w:val="Normal"/>
    <w:link w:val="BodyTextIndent2Char"/>
    <w:semiHidden/>
    <w:rsid w:val="000D7CC6"/>
    <w:pPr>
      <w:ind w:left="1418" w:hanging="567"/>
      <w:jc w:val="both"/>
    </w:pPr>
    <w:rPr>
      <w:rFonts w:ascii="Arial" w:hAnsi="Arial"/>
      <w:szCs w:val="20"/>
    </w:rPr>
  </w:style>
  <w:style w:type="character" w:customStyle="1" w:styleId="BodyTextIndent2Char">
    <w:name w:val="Body Text Indent 2 Char"/>
    <w:link w:val="BodyTextIndent2"/>
    <w:semiHidden/>
    <w:rsid w:val="000D7CC6"/>
    <w:rPr>
      <w:rFonts w:ascii="Arial" w:eastAsia="Times New Roman" w:hAnsi="Arial" w:cs="Times New Roman"/>
      <w:sz w:val="24"/>
      <w:szCs w:val="20"/>
    </w:rPr>
  </w:style>
  <w:style w:type="paragraph" w:styleId="PlainText">
    <w:name w:val="Plain Text"/>
    <w:basedOn w:val="Normal"/>
    <w:link w:val="PlainTextChar"/>
    <w:uiPriority w:val="99"/>
    <w:unhideWhenUsed/>
    <w:rsid w:val="000D7CC6"/>
    <w:rPr>
      <w:rFonts w:ascii="Consolas" w:eastAsia="Calibri" w:hAnsi="Consolas"/>
      <w:sz w:val="21"/>
      <w:szCs w:val="21"/>
    </w:rPr>
  </w:style>
  <w:style w:type="character" w:customStyle="1" w:styleId="PlainTextChar">
    <w:name w:val="Plain Text Char"/>
    <w:link w:val="PlainText"/>
    <w:uiPriority w:val="99"/>
    <w:rsid w:val="000D7CC6"/>
    <w:rPr>
      <w:rFonts w:ascii="Consolas" w:eastAsia="Calibri" w:hAnsi="Consolas" w:cs="Times New Roman"/>
      <w:sz w:val="21"/>
      <w:szCs w:val="21"/>
    </w:rPr>
  </w:style>
  <w:style w:type="paragraph" w:styleId="BodyText">
    <w:name w:val="Body Text"/>
    <w:basedOn w:val="Normal"/>
    <w:link w:val="BodyTextChar"/>
    <w:uiPriority w:val="99"/>
    <w:rsid w:val="006D16B8"/>
    <w:pPr>
      <w:spacing w:after="120"/>
    </w:pPr>
  </w:style>
  <w:style w:type="character" w:customStyle="1" w:styleId="BodyTextChar">
    <w:name w:val="Body Text Char"/>
    <w:link w:val="BodyText"/>
    <w:uiPriority w:val="99"/>
    <w:rsid w:val="006D16B8"/>
    <w:rPr>
      <w:rFonts w:ascii="Times New Roman" w:eastAsia="Times New Roman" w:hAnsi="Times New Roman"/>
      <w:sz w:val="24"/>
      <w:szCs w:val="24"/>
      <w:lang w:eastAsia="en-US"/>
    </w:rPr>
  </w:style>
  <w:style w:type="paragraph" w:customStyle="1" w:styleId="WW-NormalIndent">
    <w:name w:val="WW-Normal Indent"/>
    <w:basedOn w:val="Normal"/>
    <w:rsid w:val="006D16B8"/>
    <w:pPr>
      <w:suppressAutoHyphens/>
      <w:spacing w:before="60"/>
      <w:ind w:left="1985" w:firstLine="1"/>
    </w:pPr>
    <w:rPr>
      <w:szCs w:val="20"/>
      <w:lang w:eastAsia="et-EE"/>
    </w:rPr>
  </w:style>
  <w:style w:type="paragraph" w:styleId="Header">
    <w:name w:val="header"/>
    <w:basedOn w:val="Normal"/>
    <w:link w:val="HeaderChar"/>
    <w:uiPriority w:val="99"/>
    <w:unhideWhenUsed/>
    <w:rsid w:val="00DF783A"/>
    <w:pPr>
      <w:tabs>
        <w:tab w:val="center" w:pos="4513"/>
        <w:tab w:val="right" w:pos="9026"/>
      </w:tabs>
    </w:pPr>
  </w:style>
  <w:style w:type="character" w:customStyle="1" w:styleId="HeaderChar">
    <w:name w:val="Header Char"/>
    <w:link w:val="Header"/>
    <w:uiPriority w:val="99"/>
    <w:rsid w:val="00DF783A"/>
    <w:rPr>
      <w:rFonts w:ascii="Times New Roman" w:eastAsia="Times New Roman" w:hAnsi="Times New Roman"/>
      <w:sz w:val="24"/>
      <w:szCs w:val="24"/>
      <w:lang w:eastAsia="en-US"/>
    </w:rPr>
  </w:style>
  <w:style w:type="character" w:styleId="CommentReference">
    <w:name w:val="annotation reference"/>
    <w:uiPriority w:val="99"/>
    <w:semiHidden/>
    <w:unhideWhenUsed/>
    <w:rsid w:val="006C06B2"/>
    <w:rPr>
      <w:sz w:val="16"/>
      <w:szCs w:val="16"/>
    </w:rPr>
  </w:style>
  <w:style w:type="paragraph" w:styleId="CommentText">
    <w:name w:val="annotation text"/>
    <w:basedOn w:val="Normal"/>
    <w:link w:val="CommentTextChar"/>
    <w:uiPriority w:val="99"/>
    <w:semiHidden/>
    <w:unhideWhenUsed/>
    <w:rsid w:val="006C06B2"/>
    <w:rPr>
      <w:sz w:val="20"/>
      <w:szCs w:val="20"/>
    </w:rPr>
  </w:style>
  <w:style w:type="character" w:customStyle="1" w:styleId="CommentTextChar">
    <w:name w:val="Comment Text Char"/>
    <w:link w:val="CommentText"/>
    <w:uiPriority w:val="99"/>
    <w:semiHidden/>
    <w:rsid w:val="006C06B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C06B2"/>
    <w:rPr>
      <w:b/>
      <w:bCs/>
    </w:rPr>
  </w:style>
  <w:style w:type="character" w:customStyle="1" w:styleId="CommentSubjectChar">
    <w:name w:val="Comment Subject Char"/>
    <w:link w:val="CommentSubject"/>
    <w:uiPriority w:val="99"/>
    <w:semiHidden/>
    <w:rsid w:val="006C06B2"/>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6C06B2"/>
    <w:rPr>
      <w:rFonts w:ascii="Tahoma" w:hAnsi="Tahoma"/>
      <w:sz w:val="16"/>
      <w:szCs w:val="16"/>
    </w:rPr>
  </w:style>
  <w:style w:type="character" w:customStyle="1" w:styleId="BalloonTextChar">
    <w:name w:val="Balloon Text Char"/>
    <w:link w:val="BalloonText"/>
    <w:uiPriority w:val="99"/>
    <w:semiHidden/>
    <w:rsid w:val="006C06B2"/>
    <w:rPr>
      <w:rFonts w:ascii="Tahoma" w:eastAsia="Times New Roman" w:hAnsi="Tahoma" w:cs="Tahoma"/>
      <w:sz w:val="16"/>
      <w:szCs w:val="16"/>
      <w:lang w:eastAsia="en-US"/>
    </w:rPr>
  </w:style>
  <w:style w:type="paragraph" w:styleId="List2">
    <w:name w:val="List 2"/>
    <w:basedOn w:val="Normal"/>
    <w:rsid w:val="00D7344F"/>
    <w:pPr>
      <w:ind w:left="566" w:hanging="283"/>
    </w:pPr>
    <w:rPr>
      <w:sz w:val="20"/>
      <w:szCs w:val="20"/>
    </w:rPr>
  </w:style>
  <w:style w:type="paragraph" w:styleId="BodyTextIndent3">
    <w:name w:val="Body Text Indent 3"/>
    <w:basedOn w:val="Normal"/>
    <w:link w:val="BodyTextIndent3Char"/>
    <w:uiPriority w:val="99"/>
    <w:unhideWhenUsed/>
    <w:rsid w:val="0038065C"/>
    <w:pPr>
      <w:spacing w:after="120"/>
      <w:ind w:left="283"/>
    </w:pPr>
    <w:rPr>
      <w:sz w:val="16"/>
      <w:szCs w:val="16"/>
    </w:rPr>
  </w:style>
  <w:style w:type="character" w:customStyle="1" w:styleId="BodyTextIndent3Char">
    <w:name w:val="Body Text Indent 3 Char"/>
    <w:link w:val="BodyTextIndent3"/>
    <w:uiPriority w:val="99"/>
    <w:rsid w:val="0038065C"/>
    <w:rPr>
      <w:rFonts w:ascii="Times New Roman" w:eastAsia="Times New Roman" w:hAnsi="Times New Roman"/>
      <w:sz w:val="16"/>
      <w:szCs w:val="16"/>
      <w:lang w:eastAsia="en-US"/>
    </w:rPr>
  </w:style>
  <w:style w:type="paragraph" w:customStyle="1" w:styleId="Rub1">
    <w:name w:val="Rub1"/>
    <w:basedOn w:val="Normal"/>
    <w:rsid w:val="0038065C"/>
    <w:pPr>
      <w:numPr>
        <w:numId w:val="14"/>
      </w:numPr>
      <w:tabs>
        <w:tab w:val="clear" w:pos="1492"/>
        <w:tab w:val="left" w:pos="1276"/>
      </w:tabs>
      <w:jc w:val="both"/>
    </w:pPr>
    <w:rPr>
      <w:b/>
      <w:smallCaps/>
      <w:sz w:val="20"/>
      <w:szCs w:val="20"/>
    </w:rPr>
  </w:style>
  <w:style w:type="paragraph" w:styleId="ListBullet4">
    <w:name w:val="List Bullet 4"/>
    <w:basedOn w:val="Normal"/>
    <w:autoRedefine/>
    <w:rsid w:val="00D65FF6"/>
    <w:pPr>
      <w:tabs>
        <w:tab w:val="num" w:pos="432"/>
      </w:tabs>
      <w:spacing w:after="240"/>
      <w:ind w:left="432" w:hanging="432"/>
      <w:jc w:val="both"/>
    </w:pPr>
    <w:rPr>
      <w:szCs w:val="20"/>
    </w:rPr>
  </w:style>
  <w:style w:type="character" w:styleId="UnresolvedMention">
    <w:name w:val="Unresolved Mention"/>
    <w:basedOn w:val="DefaultParagraphFont"/>
    <w:uiPriority w:val="99"/>
    <w:semiHidden/>
    <w:unhideWhenUsed/>
    <w:rsid w:val="00605BE8"/>
    <w:rPr>
      <w:color w:val="605E5C"/>
      <w:shd w:val="clear" w:color="auto" w:fill="E1DFDD"/>
    </w:rPr>
  </w:style>
  <w:style w:type="character" w:styleId="PlaceholderText">
    <w:name w:val="Placeholder Text"/>
    <w:basedOn w:val="DefaultParagraphFont"/>
    <w:uiPriority w:val="99"/>
    <w:semiHidden/>
    <w:rsid w:val="0080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2760">
      <w:bodyDiv w:val="1"/>
      <w:marLeft w:val="0"/>
      <w:marRight w:val="0"/>
      <w:marTop w:val="0"/>
      <w:marBottom w:val="0"/>
      <w:divBdr>
        <w:top w:val="none" w:sz="0" w:space="0" w:color="auto"/>
        <w:left w:val="none" w:sz="0" w:space="0" w:color="auto"/>
        <w:bottom w:val="none" w:sz="0" w:space="0" w:color="auto"/>
        <w:right w:val="none" w:sz="0" w:space="0" w:color="auto"/>
      </w:divBdr>
    </w:div>
    <w:div w:id="55858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7EB33B2FEDC94E989D58582CC93917" ma:contentTypeVersion="15" ma:contentTypeDescription="Loo uus dokument" ma:contentTypeScope="" ma:versionID="d5c547403ce5b07ea65aa3e90e50b653">
  <xsd:schema xmlns:xsd="http://www.w3.org/2001/XMLSchema" xmlns:xs="http://www.w3.org/2001/XMLSchema" xmlns:p="http://schemas.microsoft.com/office/2006/metadata/properties" xmlns:ns2="4e6a8a1c-091c-46ae-a8ec-0f9af33d660f" xmlns:ns3="0fea5dcb-5eb2-476a-a1d5-b7e791d65291" targetNamespace="http://schemas.microsoft.com/office/2006/metadata/properties" ma:root="true" ma:fieldsID="38f6af0bfea6a7480c5b019979d82e76" ns2:_="" ns3:_="">
    <xsd:import namespace="4e6a8a1c-091c-46ae-a8ec-0f9af33d660f"/>
    <xsd:import namespace="0fea5dcb-5eb2-476a-a1d5-b7e791d652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8a1c-091c-46ae-a8ec-0f9af33d6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759137d2-fc12-4228-b518-49399fc178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ea5dcb-5eb2-476a-a1d5-b7e791d65291"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2d5f6147-6ffa-4a5d-8c63-294bfb5d383a}" ma:internalName="TaxCatchAll" ma:showField="CatchAllData" ma:web="0fea5dcb-5eb2-476a-a1d5-b7e791d65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0fea5dcb-5eb2-476a-a1d5-b7e791d65291" xsi:nil="true"/>
    <lcf76f155ced4ddcb4097134ff3c332f xmlns="4e6a8a1c-091c-46ae-a8ec-0f9af33d66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3B5B24-B012-4E8C-BCE5-867CA30E87E7}">
  <ds:schemaRefs>
    <ds:schemaRef ds:uri="http://schemas.microsoft.com/office/2006/metadata/longProperties"/>
  </ds:schemaRefs>
</ds:datastoreItem>
</file>

<file path=customXml/itemProps2.xml><?xml version="1.0" encoding="utf-8"?>
<ds:datastoreItem xmlns:ds="http://schemas.openxmlformats.org/officeDocument/2006/customXml" ds:itemID="{726445A8-7102-4A7B-8504-0866CE06BC61}">
  <ds:schemaRefs>
    <ds:schemaRef ds:uri="http://schemas.microsoft.com/sharepoint/v3/contenttype/forms"/>
  </ds:schemaRefs>
</ds:datastoreItem>
</file>

<file path=customXml/itemProps3.xml><?xml version="1.0" encoding="utf-8"?>
<ds:datastoreItem xmlns:ds="http://schemas.openxmlformats.org/officeDocument/2006/customXml" ds:itemID="{A62F9465-C1E4-45AF-9596-633100955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a8a1c-091c-46ae-a8ec-0f9af33d660f"/>
    <ds:schemaRef ds:uri="0fea5dcb-5eb2-476a-a1d5-b7e791d65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14B8C-611B-4B23-8BC6-CBE65854D6DD}">
  <ds:schemaRefs>
    <ds:schemaRef ds:uri="http://schemas.microsoft.com/office/2006/metadata/properties"/>
    <ds:schemaRef ds:uri="0fea5dcb-5eb2-476a-a1d5-b7e791d65291"/>
    <ds:schemaRef ds:uri="4e6a8a1c-091c-46ae-a8ec-0f9af33d660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8753</Words>
  <Characters>50769</Characters>
  <Application>Microsoft Office Word</Application>
  <DocSecurity>0</DocSecurity>
  <Lines>423</Lines>
  <Paragraphs>118</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Riigi Kinnisvara AS</Company>
  <LinksUpToDate>false</LinksUpToDate>
  <CharactersWithSpaces>59404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 Osolainen</dc:creator>
  <cp:keywords/>
  <cp:lastModifiedBy>Kaidi Part</cp:lastModifiedBy>
  <cp:revision>36</cp:revision>
  <cp:lastPrinted>2019-10-25T02:05:00Z</cp:lastPrinted>
  <dcterms:created xsi:type="dcterms:W3CDTF">2022-05-24T07:30:00Z</dcterms:created>
  <dcterms:modified xsi:type="dcterms:W3CDTF">2022-06-15T10:28:00Z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Staatus">
    <vt:lpwstr/>
  </property>
  <property fmtid="{D5CDD505-2E9C-101B-9397-08002B2CF9AE}" pid="4" name="ContentTypeId">
    <vt:lpwstr>0x0101007E7EB33B2FEDC94E989D58582CC93917</vt:lpwstr>
  </property>
  <property fmtid="{D5CDD505-2E9C-101B-9397-08002B2CF9AE}" pid="5" name="MediaServiceImageTags">
    <vt:lpwstr/>
  </property>
</Properties>
</file>